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1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FD3EF9" w14:paraId="0D7BBB7E" w14:textId="77777777" w:rsidTr="00B94B76">
        <w:trPr>
          <w:trHeight w:val="983"/>
        </w:trPr>
        <w:tc>
          <w:tcPr>
            <w:tcW w:w="1537" w:type="dxa"/>
          </w:tcPr>
          <w:p w14:paraId="28FD85B8" w14:textId="77777777" w:rsidR="00FD3EF9" w:rsidRPr="00070380" w:rsidRDefault="00FD3EF9" w:rsidP="00B94B7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20FFB97D" w14:textId="5C258611" w:rsidR="00FD3EF9" w:rsidRPr="00413037" w:rsidRDefault="00B94B76" w:rsidP="001F3B07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Stentler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F8A">
              <w:rPr>
                <w:rFonts w:ascii="Times New Roman" w:hAnsi="Times New Roman" w:cs="Times New Roman"/>
                <w:sz w:val="24"/>
                <w:szCs w:val="24"/>
              </w:rPr>
              <w:t>endobronşiyal</w:t>
            </w:r>
            <w:proofErr w:type="spellEnd"/>
            <w:r w:rsidR="00E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işlemlerinde kullanılmak üzere tasarlanmış olmalıdır.</w:t>
            </w:r>
          </w:p>
        </w:tc>
      </w:tr>
      <w:tr w:rsidR="00FD3EF9" w14:paraId="21FE4697" w14:textId="77777777" w:rsidTr="00B67236">
        <w:trPr>
          <w:trHeight w:val="1333"/>
        </w:trPr>
        <w:tc>
          <w:tcPr>
            <w:tcW w:w="1537" w:type="dxa"/>
          </w:tcPr>
          <w:p w14:paraId="5ED48466" w14:textId="77777777" w:rsidR="00FD3EF9" w:rsidRPr="004B7494" w:rsidRDefault="00FD3EF9" w:rsidP="00B94B7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19E81CAA" w14:textId="77777777" w:rsidR="00B67236" w:rsidRPr="00413037" w:rsidRDefault="00B67236" w:rsidP="001F3B07">
            <w:pPr>
              <w:numPr>
                <w:ilvl w:val="0"/>
                <w:numId w:val="1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Stent </w:t>
            </w:r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hafızalı</w:t>
            </w:r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tek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nitinol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materyalden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örülmüş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78A076E7" w14:textId="77777777" w:rsidR="00FD3EF9" w:rsidRPr="00413037" w:rsidRDefault="00B67236" w:rsidP="001F3B07">
            <w:pPr>
              <w:numPr>
                <w:ilvl w:val="0"/>
                <w:numId w:val="1"/>
              </w:numPr>
              <w:spacing w:before="120" w:after="120" w:line="360" w:lineRule="auto"/>
              <w:ind w:right="1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Stent’in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dış yüzeyi poliüretan tümör girişini engelleyen bir kap ile kaplanmış olmalıdır.</w:t>
            </w:r>
          </w:p>
          <w:p w14:paraId="3EFE7142" w14:textId="77777777" w:rsidR="00B67236" w:rsidRPr="00413037" w:rsidRDefault="00B67236" w:rsidP="001F3B07">
            <w:pPr>
              <w:numPr>
                <w:ilvl w:val="0"/>
                <w:numId w:val="1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Stentler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29 günden uzun süre vücutta kalabilen özellikte olmalı ve tekrar çıkarılabilmesi için bir süre limiti olmamalıdır.</w:t>
            </w:r>
          </w:p>
          <w:p w14:paraId="424BB5D6" w14:textId="7521A3C6" w:rsidR="001D0B36" w:rsidRPr="00413037" w:rsidRDefault="001D0B36" w:rsidP="001F3B07">
            <w:pPr>
              <w:numPr>
                <w:ilvl w:val="0"/>
                <w:numId w:val="1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Sten çapı en az 10 </w:t>
            </w:r>
            <w:r w:rsidR="001F3B07" w:rsidRPr="00413037">
              <w:rPr>
                <w:rFonts w:ascii="Times New Roman" w:hAnsi="Times New Roman" w:cs="Times New Roman"/>
                <w:sz w:val="24"/>
                <w:szCs w:val="24"/>
              </w:rPr>
              <w:t>mm, uzunluğu</w:t>
            </w:r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en fazla 80 mm olmalıdır</w:t>
            </w:r>
          </w:p>
          <w:p w14:paraId="6D8BA9CE" w14:textId="68F34976" w:rsidR="00AE4586" w:rsidRPr="00413037" w:rsidRDefault="00B67236" w:rsidP="001F3B07">
            <w:pPr>
              <w:numPr>
                <w:ilvl w:val="0"/>
                <w:numId w:val="1"/>
              </w:numPr>
              <w:spacing w:before="120" w:after="120" w:line="360" w:lineRule="auto"/>
              <w:ind w:right="198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uzunluğu </w:t>
            </w:r>
            <w:r w:rsidR="001F3B07" w:rsidRPr="004130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cm(</w:t>
            </w:r>
            <w:r w:rsidR="001F3B07" w:rsidRPr="00413037">
              <w:rPr>
                <w:rFonts w:ascii="Times New Roman" w:hAnsi="Times New Roman" w:cs="Times New Roman"/>
                <w:sz w:val="24"/>
                <w:szCs w:val="24"/>
              </w:rPr>
              <w:t>± 10</w:t>
            </w:r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cm) olmalıdır.</w:t>
            </w:r>
          </w:p>
        </w:tc>
      </w:tr>
      <w:tr w:rsidR="00FD3EF9" w14:paraId="2CF48FC5" w14:textId="77777777" w:rsidTr="00B67236">
        <w:trPr>
          <w:trHeight w:val="1640"/>
        </w:trPr>
        <w:tc>
          <w:tcPr>
            <w:tcW w:w="1537" w:type="dxa"/>
          </w:tcPr>
          <w:p w14:paraId="32E6C0FC" w14:textId="77777777" w:rsidR="00FD3EF9" w:rsidRPr="004B7494" w:rsidRDefault="00FD3EF9" w:rsidP="00B94B7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9864AE1" w14:textId="77777777" w:rsidR="00FD3EF9" w:rsidRPr="004B7494" w:rsidRDefault="00FD3EF9" w:rsidP="00B6723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FF37095" w14:textId="265C236B" w:rsidR="00B67236" w:rsidRPr="00413037" w:rsidRDefault="00B67236" w:rsidP="001F3B07">
            <w:pPr>
              <w:numPr>
                <w:ilvl w:val="0"/>
                <w:numId w:val="1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Stentlerde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stentin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açık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haldeki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çap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ölçüleri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hastanın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anotomik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yapısına</w:t>
            </w:r>
            <w:proofErr w:type="spellEnd"/>
            <w:r w:rsid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göre</w:t>
            </w:r>
            <w:proofErr w:type="spellEnd"/>
            <w:r w:rsid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seçilebilir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0932CB9D" w14:textId="77777777" w:rsidR="00B67236" w:rsidRPr="00413037" w:rsidRDefault="00B67236" w:rsidP="001F3B07">
            <w:pPr>
              <w:numPr>
                <w:ilvl w:val="0"/>
                <w:numId w:val="1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Taşıyıcı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kateterin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içinden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ölçülerine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uygun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kılavuz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geçebilmelidir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7CBA0472" w14:textId="0277F405" w:rsidR="00B67236" w:rsidRPr="00413037" w:rsidRDefault="00B67236" w:rsidP="001F3B07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Taşıyıcı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üzerinde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stentin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bulunduğu kısmı belirtir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r w:rsidR="006E5237" w:rsidRPr="0041303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6E5237"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alt ve üst ucuna </w:t>
            </w:r>
            <w:r w:rsidR="001F3B07" w:rsidRPr="00413037">
              <w:rPr>
                <w:rFonts w:ascii="Times New Roman" w:hAnsi="Times New Roman" w:cs="Times New Roman"/>
                <w:sz w:val="24"/>
                <w:szCs w:val="24"/>
              </w:rPr>
              <w:t>denk gelecek</w:t>
            </w:r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şekilde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radyopak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işaretler bulunmalı yani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radyopak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işaret arasında yüklü </w:t>
            </w:r>
            <w:proofErr w:type="spellStart"/>
            <w:proofErr w:type="gram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olmalıdır.Ayrıca</w:t>
            </w:r>
            <w:proofErr w:type="spellEnd"/>
            <w:proofErr w:type="gram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üzerinde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stentin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distal,proksimal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stentin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orta kısmına denk gelecek şekilde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radyopak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markerlar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 bulunmalıdır.</w:t>
            </w:r>
          </w:p>
          <w:p w14:paraId="07499562" w14:textId="77777777" w:rsidR="00FD3EF9" w:rsidRPr="00413037" w:rsidRDefault="00B67236" w:rsidP="001F3B07">
            <w:pPr>
              <w:numPr>
                <w:ilvl w:val="0"/>
                <w:numId w:val="1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Stent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self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expandable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İlave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bir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dilatasyona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ihtiyaç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duyulmadan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yerleştirilebilmelidir</w:t>
            </w:r>
            <w:proofErr w:type="spellEnd"/>
            <w:r w:rsidRPr="00413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FD3EF9" w14:paraId="0D204FA0" w14:textId="77777777" w:rsidTr="00B67236">
        <w:trPr>
          <w:trHeight w:val="1025"/>
        </w:trPr>
        <w:tc>
          <w:tcPr>
            <w:tcW w:w="1537" w:type="dxa"/>
          </w:tcPr>
          <w:p w14:paraId="3D3C30C3" w14:textId="77777777" w:rsidR="00FD3EF9" w:rsidRPr="004B7494" w:rsidRDefault="00FD3EF9" w:rsidP="00B94B7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63F3F9A2" w14:textId="77777777" w:rsidR="00FD3EF9" w:rsidRPr="00413037" w:rsidRDefault="00FD3EF9" w:rsidP="001F3B07">
            <w:pPr>
              <w:numPr>
                <w:ilvl w:val="0"/>
                <w:numId w:val="1"/>
              </w:numPr>
              <w:spacing w:before="120" w:after="120" w:line="360" w:lineRule="auto"/>
              <w:ind w:right="1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7">
              <w:rPr>
                <w:rFonts w:ascii="Times New Roman" w:hAnsi="Times New Roman" w:cs="Times New Roman"/>
                <w:sz w:val="24"/>
                <w:szCs w:val="24"/>
              </w:rPr>
              <w:t xml:space="preserve">Steril paketlerde </w:t>
            </w:r>
            <w:r w:rsidR="00B94B76" w:rsidRPr="00413037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413037">
              <w:rPr>
                <w:rFonts w:ascii="Times New Roman" w:hAnsi="Times New Roman" w:cs="Times New Roman"/>
                <w:sz w:val="24"/>
                <w:szCs w:val="24"/>
              </w:rPr>
              <w:t>malıdır.</w:t>
            </w:r>
          </w:p>
          <w:p w14:paraId="49278B85" w14:textId="1670BC74" w:rsidR="001F3B07" w:rsidRPr="00413037" w:rsidRDefault="001F3B07" w:rsidP="001F3B07">
            <w:pPr>
              <w:numPr>
                <w:ilvl w:val="0"/>
                <w:numId w:val="1"/>
              </w:numPr>
              <w:spacing w:before="120" w:after="120" w:line="360" w:lineRule="auto"/>
              <w:ind w:right="1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7">
              <w:rPr>
                <w:rFonts w:ascii="Times New Roman" w:eastAsia="Cambria" w:hAnsi="Times New Roman" w:cs="Times New Roman"/>
                <w:sz w:val="24"/>
                <w:szCs w:val="24"/>
              </w:rPr>
              <w:t>Ürün ambalajı üzerinde son kullanma tarihi, UBB ve LOT bilgileri olmalıdır.</w:t>
            </w:r>
          </w:p>
        </w:tc>
      </w:tr>
    </w:tbl>
    <w:p w14:paraId="2B9B6C97" w14:textId="77777777" w:rsidR="00FD3EF9" w:rsidRDefault="00FD3EF9" w:rsidP="00B67236">
      <w:pPr>
        <w:tabs>
          <w:tab w:val="left" w:pos="1080"/>
        </w:tabs>
      </w:pPr>
    </w:p>
    <w:sectPr w:rsidR="00FD3EF9" w:rsidSect="007E36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9A8F" w14:textId="77777777" w:rsidR="007F5932" w:rsidRDefault="007F5932" w:rsidP="00FD3EF9">
      <w:pPr>
        <w:spacing w:after="0" w:line="240" w:lineRule="auto"/>
      </w:pPr>
      <w:r>
        <w:separator/>
      </w:r>
    </w:p>
  </w:endnote>
  <w:endnote w:type="continuationSeparator" w:id="0">
    <w:p w14:paraId="2D053F03" w14:textId="77777777" w:rsidR="007F5932" w:rsidRDefault="007F5932" w:rsidP="00FD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4678" w14:textId="77777777" w:rsidR="007F5932" w:rsidRDefault="007F5932" w:rsidP="00FD3EF9">
      <w:pPr>
        <w:spacing w:after="0" w:line="240" w:lineRule="auto"/>
      </w:pPr>
      <w:r>
        <w:separator/>
      </w:r>
    </w:p>
  </w:footnote>
  <w:footnote w:type="continuationSeparator" w:id="0">
    <w:p w14:paraId="4302BA54" w14:textId="77777777" w:rsidR="007F5932" w:rsidRDefault="007F5932" w:rsidP="00FD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9ED0" w14:textId="77777777" w:rsidR="00A4369B" w:rsidRPr="00A4369B" w:rsidRDefault="00A4369B" w:rsidP="00A4369B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  <w:r w:rsidRPr="00A4369B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SMT1159 STENT, NİTİNOL, TAMAMI POLYESTER KAPLI</w:t>
    </w:r>
  </w:p>
  <w:p w14:paraId="77B73826" w14:textId="77777777" w:rsidR="00A4369B" w:rsidRDefault="00A4369B">
    <w:pPr>
      <w:pStyle w:val="stBilgi"/>
    </w:pPr>
  </w:p>
  <w:p w14:paraId="4AF1F88C" w14:textId="77777777" w:rsidR="00A4369B" w:rsidRDefault="00A436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73E"/>
    <w:multiLevelType w:val="hybridMultilevel"/>
    <w:tmpl w:val="86062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8743F"/>
    <w:multiLevelType w:val="hybridMultilevel"/>
    <w:tmpl w:val="68EC8EF4"/>
    <w:lvl w:ilvl="0" w:tplc="550043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489233">
    <w:abstractNumId w:val="0"/>
  </w:num>
  <w:num w:numId="2" w16cid:durableId="1459030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F9"/>
    <w:rsid w:val="00042C6E"/>
    <w:rsid w:val="000566D6"/>
    <w:rsid w:val="001D0B36"/>
    <w:rsid w:val="001F3B07"/>
    <w:rsid w:val="00356883"/>
    <w:rsid w:val="00413037"/>
    <w:rsid w:val="006E5237"/>
    <w:rsid w:val="006E6205"/>
    <w:rsid w:val="007E3644"/>
    <w:rsid w:val="007F5932"/>
    <w:rsid w:val="009C4805"/>
    <w:rsid w:val="00A4369B"/>
    <w:rsid w:val="00AE4586"/>
    <w:rsid w:val="00B0097D"/>
    <w:rsid w:val="00B67236"/>
    <w:rsid w:val="00B94B76"/>
    <w:rsid w:val="00C73865"/>
    <w:rsid w:val="00D77AF9"/>
    <w:rsid w:val="00DD0097"/>
    <w:rsid w:val="00E42F8A"/>
    <w:rsid w:val="00ED64A2"/>
    <w:rsid w:val="00FD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E3C4"/>
  <w15:docId w15:val="{C310202F-B158-48D2-AE5E-77ECFD5A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F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D3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D3E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FD3E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EF9"/>
  </w:style>
  <w:style w:type="paragraph" w:styleId="AltBilgi">
    <w:name w:val="footer"/>
    <w:basedOn w:val="Normal"/>
    <w:link w:val="AltBilgiChar"/>
    <w:uiPriority w:val="99"/>
    <w:unhideWhenUsed/>
    <w:rsid w:val="00FD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EF9"/>
  </w:style>
  <w:style w:type="paragraph" w:styleId="BalonMetni">
    <w:name w:val="Balloon Text"/>
    <w:basedOn w:val="Normal"/>
    <w:link w:val="BalonMetniChar"/>
    <w:uiPriority w:val="99"/>
    <w:semiHidden/>
    <w:unhideWhenUsed/>
    <w:rsid w:val="00A4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tülay murat</cp:lastModifiedBy>
  <cp:revision>3</cp:revision>
  <dcterms:created xsi:type="dcterms:W3CDTF">2022-06-22T08:18:00Z</dcterms:created>
  <dcterms:modified xsi:type="dcterms:W3CDTF">2022-07-25T13:24:00Z</dcterms:modified>
</cp:coreProperties>
</file>