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8403"/>
      </w:tblGrid>
      <w:tr w:rsidR="00BC7FB9" w:rsidRPr="00BC7FB9" w:rsidTr="009126C4">
        <w:trPr>
          <w:trHeight w:val="1190"/>
        </w:trPr>
        <w:tc>
          <w:tcPr>
            <w:tcW w:w="1554" w:type="dxa"/>
          </w:tcPr>
          <w:p w:rsidR="004B7494" w:rsidRPr="00BC7FB9" w:rsidRDefault="004B7494" w:rsidP="00500D0E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F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SMT Temel İşlevi: </w:t>
            </w:r>
          </w:p>
        </w:tc>
        <w:tc>
          <w:tcPr>
            <w:tcW w:w="8403" w:type="dxa"/>
            <w:shd w:val="clear" w:color="auto" w:fill="auto"/>
          </w:tcPr>
          <w:p w:rsidR="00E4457E" w:rsidRPr="00BC7FB9" w:rsidRDefault="000C3B8A" w:rsidP="00500D0E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Vasküler kapatma sistemleri femoral arterlere yapılan girişim sonrasında ponksiyon yapılan bölgenin güvenli bir şekilde kapatılarak hemostaz sağlanmasına uygun olmalıdır.</w:t>
            </w:r>
          </w:p>
        </w:tc>
      </w:tr>
      <w:tr w:rsidR="00BC7FB9" w:rsidRPr="00BC7FB9" w:rsidTr="009126C4">
        <w:trPr>
          <w:trHeight w:val="1190"/>
        </w:trPr>
        <w:tc>
          <w:tcPr>
            <w:tcW w:w="1554" w:type="dxa"/>
          </w:tcPr>
          <w:p w:rsidR="005D14C0" w:rsidRPr="00BC7FB9" w:rsidRDefault="005D14C0" w:rsidP="00500D0E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F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SM Malzeme Tanımlama Bilgileri: </w:t>
            </w:r>
          </w:p>
          <w:p w:rsidR="005D14C0" w:rsidRPr="00BC7FB9" w:rsidRDefault="005D14C0" w:rsidP="00500D0E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03" w:type="dxa"/>
            <w:shd w:val="clear" w:color="auto" w:fill="auto"/>
          </w:tcPr>
          <w:p w:rsidR="005D14C0" w:rsidRPr="00BC7FB9" w:rsidRDefault="005D14C0" w:rsidP="00500D0E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FB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Vasküler kapama sistemleri, hastada kullanılan sheath’e göre sistemin 6F </w:t>
            </w:r>
            <w:r w:rsidR="00F5334E" w:rsidRPr="00BC7FB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C7FB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  <w:r w:rsidR="00F5334E" w:rsidRPr="00BC7FB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±1F</w:t>
            </w:r>
            <w:r w:rsidRPr="00BC7FB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seçenekleri olmalıdır</w:t>
            </w:r>
            <w:r w:rsidR="00F5334E" w:rsidRPr="00BC7FB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D14C0" w:rsidRPr="00BC7FB9" w:rsidRDefault="005D14C0" w:rsidP="00500D0E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Sistemler hastaya girişim </w:t>
            </w:r>
            <w:r w:rsidR="00821D41" w:rsidRPr="00BC7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yapılan standart</w:t>
            </w:r>
            <w:r w:rsidRPr="00BC7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C7FB9" w:rsidRPr="00BC7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İntrodüser ile kullanılabilmeli veya sistem içerisinde gelen introducer sheath ile birlikte kullanılabilmelidir</w:t>
            </w:r>
            <w:r w:rsidR="00BC7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C7FB9" w:rsidRPr="00BC7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C7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cihazın kullanımı öncesinde İ</w:t>
            </w:r>
            <w:r w:rsidR="00F5334E" w:rsidRPr="00BC7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ntrodüser değişimi gerekmemelidir.</w:t>
            </w:r>
          </w:p>
          <w:p w:rsidR="005D14C0" w:rsidRPr="00BC7FB9" w:rsidRDefault="005D14C0" w:rsidP="00500D0E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BC7FB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Hastaya uygulanan vasküler </w:t>
            </w:r>
            <w:r w:rsidR="001611BF" w:rsidRPr="00BC7FB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kapama </w:t>
            </w:r>
            <w:r w:rsidR="00C74BC1" w:rsidRPr="0042411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611BF" w:rsidRPr="0042411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2411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ile 90</w:t>
            </w:r>
            <w:r w:rsidRPr="00BC7FB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gün içinde tamamen absorbe olmalıdır.</w:t>
            </w:r>
          </w:p>
          <w:p w:rsidR="005D14C0" w:rsidRPr="009126C4" w:rsidRDefault="009126C4" w:rsidP="00500D0E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Kollajen içermeyen t</w:t>
            </w:r>
            <w:r w:rsidR="005D14C0" w:rsidRPr="009126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ıkaç vasküler kapama sistemleri için:</w:t>
            </w:r>
          </w:p>
          <w:p w:rsidR="00F5334E" w:rsidRPr="00BC7FB9" w:rsidRDefault="005D14C0" w:rsidP="00500D0E">
            <w:pPr>
              <w:pStyle w:val="ListeParagraf"/>
              <w:numPr>
                <w:ilvl w:val="0"/>
                <w:numId w:val="2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Sistemin içeriğinde ateşlem</w:t>
            </w:r>
            <w:r w:rsidR="00912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düğmesi, gösterge penceresi, i</w:t>
            </w:r>
            <w:r w:rsidRPr="00BC7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ntrodüser adaptörü, gösterge teli ve geri kanama borucuğu bulunmalıdır.</w:t>
            </w:r>
          </w:p>
          <w:p w:rsidR="005D14C0" w:rsidRPr="00BC7FB9" w:rsidRDefault="005D14C0" w:rsidP="00500D0E">
            <w:pPr>
              <w:pStyle w:val="ListeParagraf"/>
              <w:numPr>
                <w:ilvl w:val="0"/>
                <w:numId w:val="2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Kullanıcını tıkacı doğru yerde bıraktığından emin olması için sistemin ucundaki küçük delik ile arka kanama borucuğunun ve gösterge tel ile gösterge penceresinin bağlantısı olmalıdır.</w:t>
            </w:r>
          </w:p>
          <w:p w:rsidR="005D14C0" w:rsidRPr="00BC7FB9" w:rsidRDefault="005D14C0" w:rsidP="00500D0E">
            <w:pPr>
              <w:pStyle w:val="ListeParagraf"/>
              <w:numPr>
                <w:ilvl w:val="0"/>
                <w:numId w:val="2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Damar kapatma cihazında bulunan tıkaç vücutta eriyen </w:t>
            </w:r>
            <w:r w:rsidR="00BC7FB9" w:rsidRPr="002B28CA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PGA</w:t>
            </w:r>
            <w:r w:rsidR="00C74BC1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74BC1" w:rsidRPr="00C74BC1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veya</w:t>
            </w:r>
            <w:r w:rsidR="00C74BC1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74BC1" w:rsidRPr="00424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PEG</w:t>
            </w:r>
            <w:r w:rsidR="00C74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Polyethylene Glycol )</w:t>
            </w:r>
            <w:r w:rsidRPr="00BC7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materyalinden yapılmış olmalıdır.</w:t>
            </w:r>
          </w:p>
          <w:p w:rsidR="005D14C0" w:rsidRPr="00BC7FB9" w:rsidRDefault="005D14C0" w:rsidP="00500D0E">
            <w:pPr>
              <w:pStyle w:val="ListeParagraf"/>
              <w:numPr>
                <w:ilvl w:val="0"/>
                <w:numId w:val="2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Damar kapatma cihazı, tıkacı damar lümeninin dışında, ekstravasküler alana bırakacak şekilde tasarlanmış olmalıdır.</w:t>
            </w:r>
          </w:p>
          <w:p w:rsidR="00900A54" w:rsidRDefault="00F5334E" w:rsidP="00500D0E">
            <w:pPr>
              <w:pStyle w:val="ListeParagraf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804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FB9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Kollajen içeren vasküler kapama sistemleri için:</w:t>
            </w:r>
          </w:p>
          <w:p w:rsidR="00F5334E" w:rsidRPr="00900A54" w:rsidRDefault="00F5334E" w:rsidP="00500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444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00A5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Sistemin içeriğinde steril klavuz tel (guide wire), introduser kanül (sheath), dilatör ve içinde arteri sandviç şeklinde kapatan kollajen, çapa ve sutur barındıran aparatı bulunmalıdır.</w:t>
            </w:r>
          </w:p>
          <w:p w:rsidR="00F5334E" w:rsidRPr="00BC7FB9" w:rsidRDefault="00F5334E" w:rsidP="00500D0E">
            <w:pPr>
              <w:pStyle w:val="ListeParagraf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97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BC7FB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Kollajen, çapa ve suture sistemi dış paketin içinde bağımsız olarak ambalajlanmış olmalı,  böylelikle olası kontaminasyon ve protein degradasyonu önlenmiş olmalıdır.</w:t>
            </w:r>
          </w:p>
          <w:p w:rsidR="00F5334E" w:rsidRPr="00BC7FB9" w:rsidRDefault="00F5334E" w:rsidP="00500D0E">
            <w:pPr>
              <w:pStyle w:val="ListeParagraf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888" w:hanging="2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FB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Sandviç sisteminde bulunan arterin</w:t>
            </w:r>
            <w:r w:rsidR="00BC7FB9" w:rsidRPr="00BC7FB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iç duvarına sabitlenen </w:t>
            </w:r>
            <w:r w:rsidR="00BC7FB9" w:rsidRPr="00A570A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çapa </w:t>
            </w:r>
            <w:r w:rsidR="00BC7FB9" w:rsidRPr="00A570A6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Laktik Asit ve Glikolik Asit polimerlerinden</w:t>
            </w:r>
            <w:r w:rsidR="00BC7FB9" w:rsidRPr="00BC7FB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yapılmış</w:t>
            </w:r>
            <w:r w:rsidRPr="00BC7FB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olup arterin dış duvarına sabitlenecek olan kollajene sutur ile bağlanmış olmalıdır.</w:t>
            </w:r>
          </w:p>
        </w:tc>
      </w:tr>
      <w:tr w:rsidR="00BC7FB9" w:rsidRPr="00BC7FB9" w:rsidTr="009126C4">
        <w:trPr>
          <w:trHeight w:val="1445"/>
        </w:trPr>
        <w:tc>
          <w:tcPr>
            <w:tcW w:w="1554" w:type="dxa"/>
          </w:tcPr>
          <w:p w:rsidR="004B7494" w:rsidRPr="00BC7FB9" w:rsidRDefault="004B7494" w:rsidP="00500D0E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F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SM Malzeme Tanımlama Bilgileri: </w:t>
            </w:r>
          </w:p>
          <w:p w:rsidR="004B7494" w:rsidRPr="00BC7FB9" w:rsidRDefault="004B7494" w:rsidP="00500D0E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03" w:type="dxa"/>
            <w:shd w:val="clear" w:color="auto" w:fill="auto"/>
          </w:tcPr>
          <w:p w:rsidR="00F5334E" w:rsidRPr="00BC7FB9" w:rsidRDefault="007F63F4" w:rsidP="00221EC5">
            <w:pPr>
              <w:pStyle w:val="ListeParagraf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BC7FB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Sistem üzerinde arter lokalizasyonunu görmeyi sağlayacak ve kullanan uzmana kolaylık sağlayacak delikler görsel ve işitsel markerlar olmalıdır.</w:t>
            </w:r>
          </w:p>
          <w:p w:rsidR="00F5334E" w:rsidRPr="00BC7FB9" w:rsidRDefault="007F63F4" w:rsidP="00221EC5">
            <w:pPr>
              <w:pStyle w:val="ListeParagraf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BC7FB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İntroduser kanülün distal kısmında kanamayı önleyen hemostatik valf bulunmalıdır.</w:t>
            </w:r>
          </w:p>
          <w:p w:rsidR="00F5334E" w:rsidRPr="00BC7FB9" w:rsidRDefault="007F63F4" w:rsidP="00221EC5">
            <w:pPr>
              <w:pStyle w:val="ListeParagraf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BC7FB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Kollajen, sistemin üzerinde hazır bulunmalıdır. Dışarıdan kollajen enjekte etmek gerekmemelidir. Sistemde bulunan kollajen ısıdan etkilendiği için paketin üzerinde kollajenin durumunu belirten ısı indikatörü ve steril tarihi bulunmalıdır.</w:t>
            </w:r>
          </w:p>
          <w:p w:rsidR="007F63F4" w:rsidRPr="00BC7FB9" w:rsidRDefault="007F63F4" w:rsidP="00221EC5">
            <w:pPr>
              <w:pStyle w:val="ListeParagraf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BC7FB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Sistemin paketlenmesi, olası kontaminasyonu ve kollojende protein degradasyonu önleyecek bir dizaynda olmalı veya cihaz steril paketinden çıktıktan sonra dışarıdan müdahale gerektirmeden kullanıma hazır olmalıdır.</w:t>
            </w:r>
          </w:p>
          <w:p w:rsidR="00F5334E" w:rsidRPr="00BC7FB9" w:rsidRDefault="009126C4" w:rsidP="00500D0E">
            <w:pPr>
              <w:pStyle w:val="ListeParagraf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Suturlu vasküler k</w:t>
            </w:r>
            <w:r w:rsidR="007F63F4" w:rsidRPr="00BC7FB9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apama sistemleri için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 xml:space="preserve"> 5-9</w:t>
            </w:r>
            <w:r w:rsidR="00AD24B9" w:rsidRPr="00BC7FB9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  <w:p w:rsidR="007F63F4" w:rsidRPr="00BC7FB9" w:rsidRDefault="007F63F4" w:rsidP="00500D0E">
            <w:pPr>
              <w:pStyle w:val="ListeParagraf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BC7FB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Femoral arter girişli işlemlerin sonrasında damarın dikiş atılarak kapatılması için dizayn edilmiş olmalıdır.</w:t>
            </w:r>
          </w:p>
          <w:p w:rsidR="007F63F4" w:rsidRPr="00BC7FB9" w:rsidRDefault="007F63F4" w:rsidP="00500D0E">
            <w:pPr>
              <w:pStyle w:val="ListeParagraf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BC7FB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Sistemin kendi içinde haır düğümü ile damarı dikişle kapatabilmeli ve hastanın kanamasını durdurabilmelidir.</w:t>
            </w:r>
          </w:p>
          <w:p w:rsidR="00F5334E" w:rsidRPr="00BC7FB9" w:rsidRDefault="007F63F4" w:rsidP="00500D0E">
            <w:pPr>
              <w:pStyle w:val="ListeParagraf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FB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Sistem iki nitinol iğne ile dikiş atabilecek özellikte olmalıdır.</w:t>
            </w:r>
          </w:p>
          <w:p w:rsidR="004B7494" w:rsidRPr="00BC7FB9" w:rsidRDefault="007F63F4" w:rsidP="00500D0E">
            <w:pPr>
              <w:pStyle w:val="ListeParagraf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FB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Sistemde kullanılan iplik non-absorbable polypropylene monoflament yapıda olmalıdır.</w:t>
            </w:r>
          </w:p>
          <w:p w:rsidR="00AD24B9" w:rsidRPr="00BC7FB9" w:rsidRDefault="00AD24B9" w:rsidP="00500D0E">
            <w:pPr>
              <w:pStyle w:val="ListeParagraf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FB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Suturlu vasküler kapama sistemleri için 10F ve üzeri</w:t>
            </w:r>
          </w:p>
          <w:p w:rsidR="00AD24B9" w:rsidRPr="00BC7FB9" w:rsidRDefault="00AD24B9" w:rsidP="00500D0E">
            <w:pPr>
              <w:pStyle w:val="ListeParagraf"/>
              <w:numPr>
                <w:ilvl w:val="0"/>
                <w:numId w:val="3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Sistem dört nitinol iğne ile dikiş atılabilecek özellikte olmalıdır.</w:t>
            </w:r>
          </w:p>
          <w:p w:rsidR="00AD24B9" w:rsidRPr="00BC7FB9" w:rsidRDefault="00AD24B9" w:rsidP="00500D0E">
            <w:pPr>
              <w:pStyle w:val="ListeParagraf"/>
              <w:numPr>
                <w:ilvl w:val="0"/>
                <w:numId w:val="3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Sistemde kullanılan iplik 3</w:t>
            </w:r>
            <w:r w:rsidR="00A570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BC7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braided polyesterden yapıda olmalıdır.</w:t>
            </w:r>
          </w:p>
          <w:p w:rsidR="00AD24B9" w:rsidRPr="00BC7FB9" w:rsidRDefault="00AD24B9" w:rsidP="00500D0E">
            <w:pPr>
              <w:pStyle w:val="ListeParagraf"/>
              <w:numPr>
                <w:ilvl w:val="0"/>
                <w:numId w:val="3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Sistemin damara giren intraduser kısmı hidrofilik kaplı olmalıdır.</w:t>
            </w:r>
          </w:p>
          <w:p w:rsidR="00AD24B9" w:rsidRPr="00BC7FB9" w:rsidRDefault="00AD24B9" w:rsidP="00500D0E">
            <w:pPr>
              <w:pStyle w:val="ListeParagraf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F sheath uyumlu percutaneus vasküler surgical device, femoral arterden yapılan girişimler sonrası en az 10F</w:t>
            </w:r>
            <w:r w:rsidR="00A570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Pr="00BC7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lik büyüklüklerde kateter vs. ile açılmış olan damarın dikiş atılarak kapatılması için dizayn edilmiş olmalıdır.</w:t>
            </w:r>
          </w:p>
          <w:p w:rsidR="00AD24B9" w:rsidRPr="00BC7FB9" w:rsidRDefault="00AD24B9" w:rsidP="00500D0E">
            <w:pPr>
              <w:pStyle w:val="ListeParagraf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D24B9" w:rsidRPr="00BC7FB9" w:rsidRDefault="00AD24B9" w:rsidP="00500D0E">
            <w:pPr>
              <w:pStyle w:val="ListeParagraf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494" w:rsidRPr="00BC7FB9" w:rsidTr="009126C4">
        <w:trPr>
          <w:trHeight w:val="1445"/>
        </w:trPr>
        <w:tc>
          <w:tcPr>
            <w:tcW w:w="1554" w:type="dxa"/>
          </w:tcPr>
          <w:p w:rsidR="004B7494" w:rsidRPr="00BC7FB9" w:rsidRDefault="004B7494" w:rsidP="00500D0E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F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Genel Hükümler:</w:t>
            </w:r>
          </w:p>
          <w:p w:rsidR="004B7494" w:rsidRPr="00BC7FB9" w:rsidRDefault="004B7494" w:rsidP="00500D0E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03" w:type="dxa"/>
            <w:shd w:val="clear" w:color="auto" w:fill="auto"/>
          </w:tcPr>
          <w:p w:rsidR="00AB49EC" w:rsidRPr="00BC7FB9" w:rsidRDefault="007F63F4" w:rsidP="00500D0E">
            <w:pPr>
              <w:pStyle w:val="Liste2"/>
              <w:spacing w:before="120" w:after="120" w:line="360" w:lineRule="auto"/>
              <w:contextualSpacing/>
              <w:jc w:val="both"/>
              <w:rPr>
                <w:color w:val="000000" w:themeColor="text1"/>
                <w:lang w:val="tr-TR"/>
              </w:rPr>
            </w:pPr>
            <w:r w:rsidRPr="00A570A6">
              <w:rPr>
                <w:b/>
                <w:color w:val="000000" w:themeColor="text1"/>
              </w:rPr>
              <w:t>9</w:t>
            </w:r>
            <w:r w:rsidRPr="00BC7FB9">
              <w:rPr>
                <w:color w:val="000000" w:themeColor="text1"/>
              </w:rPr>
              <w:t>.</w:t>
            </w:r>
            <w:r w:rsidR="00A570A6">
              <w:rPr>
                <w:color w:val="000000" w:themeColor="text1"/>
              </w:rPr>
              <w:t xml:space="preserve"> </w:t>
            </w:r>
            <w:r w:rsidRPr="00BC7FB9">
              <w:rPr>
                <w:color w:val="000000" w:themeColor="text1"/>
              </w:rPr>
              <w:t>Malzeme steril ve or</w:t>
            </w:r>
            <w:r w:rsidR="009126C4">
              <w:rPr>
                <w:color w:val="000000" w:themeColor="text1"/>
              </w:rPr>
              <w:t>i</w:t>
            </w:r>
            <w:r w:rsidRPr="00BC7FB9">
              <w:rPr>
                <w:color w:val="000000" w:themeColor="text1"/>
              </w:rPr>
              <w:t>jinal</w:t>
            </w:r>
            <w:bookmarkStart w:id="0" w:name="_GoBack"/>
            <w:bookmarkEnd w:id="0"/>
            <w:r w:rsidRPr="00BC7FB9">
              <w:rPr>
                <w:color w:val="000000" w:themeColor="text1"/>
              </w:rPr>
              <w:t xml:space="preserve"> ambalajında olmalıdır.</w:t>
            </w:r>
            <w:r w:rsidR="00AB49EC" w:rsidRPr="00BC7FB9">
              <w:rPr>
                <w:color w:val="000000" w:themeColor="text1"/>
              </w:rPr>
              <w:t xml:space="preserve"> </w:t>
            </w:r>
          </w:p>
          <w:p w:rsidR="00195FEB" w:rsidRPr="00BC7FB9" w:rsidRDefault="00195FEB" w:rsidP="00500D0E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31203" w:rsidRPr="00BC7FB9" w:rsidRDefault="00331203" w:rsidP="00500D0E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31203" w:rsidRPr="00BC7F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7D9" w:rsidRDefault="008F67D9" w:rsidP="00E02E86">
      <w:pPr>
        <w:spacing w:after="0" w:line="240" w:lineRule="auto"/>
      </w:pPr>
      <w:r>
        <w:separator/>
      </w:r>
    </w:p>
  </w:endnote>
  <w:endnote w:type="continuationSeparator" w:id="0">
    <w:p w:rsidR="008F67D9" w:rsidRDefault="008F67D9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C2B">
          <w:rPr>
            <w:noProof/>
          </w:rPr>
          <w:t>2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7D9" w:rsidRDefault="008F67D9" w:rsidP="00E02E86">
      <w:pPr>
        <w:spacing w:after="0" w:line="240" w:lineRule="auto"/>
      </w:pPr>
      <w:r>
        <w:separator/>
      </w:r>
    </w:p>
  </w:footnote>
  <w:footnote w:type="continuationSeparator" w:id="0">
    <w:p w:rsidR="008F67D9" w:rsidRDefault="008F67D9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86" w:rsidRPr="001611BF" w:rsidRDefault="000E64ED" w:rsidP="00AB49EC">
    <w:pPr>
      <w:pStyle w:val="Liste2"/>
      <w:spacing w:before="120" w:after="120" w:line="360" w:lineRule="auto"/>
      <w:ind w:left="0" w:firstLine="0"/>
      <w:contextualSpacing/>
      <w:jc w:val="both"/>
      <w:rPr>
        <w:b/>
        <w:bCs/>
        <w:lang w:val="tr-TR" w:eastAsia="tr-TR"/>
      </w:rPr>
    </w:pPr>
    <w:r>
      <w:rPr>
        <w:b/>
        <w:bCs/>
        <w:lang w:val="tr-TR" w:eastAsia="tr-TR"/>
      </w:rPr>
      <w:t>SMT2253-VASKÜLER KAPAMA SİSTEMİ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C03"/>
    <w:multiLevelType w:val="hybridMultilevel"/>
    <w:tmpl w:val="425E629A"/>
    <w:lvl w:ilvl="0" w:tplc="1E5C35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50B09"/>
    <w:multiLevelType w:val="hybridMultilevel"/>
    <w:tmpl w:val="FB0A776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3A6B25"/>
    <w:multiLevelType w:val="hybridMultilevel"/>
    <w:tmpl w:val="2C9E2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35101"/>
    <w:multiLevelType w:val="hybridMultilevel"/>
    <w:tmpl w:val="A9FCCE3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9105F7"/>
    <w:multiLevelType w:val="multilevel"/>
    <w:tmpl w:val="EC922F30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8362D71"/>
    <w:multiLevelType w:val="hybridMultilevel"/>
    <w:tmpl w:val="F9F85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E2500"/>
    <w:multiLevelType w:val="hybridMultilevel"/>
    <w:tmpl w:val="943C4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D11C2"/>
    <w:multiLevelType w:val="hybridMultilevel"/>
    <w:tmpl w:val="FCF26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2677D1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C3834"/>
    <w:multiLevelType w:val="hybridMultilevel"/>
    <w:tmpl w:val="B86A40B0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15031D"/>
    <w:multiLevelType w:val="hybridMultilevel"/>
    <w:tmpl w:val="1C92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D5A3E"/>
    <w:multiLevelType w:val="hybridMultilevel"/>
    <w:tmpl w:val="312CB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94E5C3F"/>
    <w:multiLevelType w:val="hybridMultilevel"/>
    <w:tmpl w:val="2D4AD660"/>
    <w:lvl w:ilvl="0" w:tplc="041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2C7C43D1"/>
    <w:multiLevelType w:val="hybridMultilevel"/>
    <w:tmpl w:val="D5CA342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CF44D13"/>
    <w:multiLevelType w:val="hybridMultilevel"/>
    <w:tmpl w:val="4D4A9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153ED"/>
    <w:multiLevelType w:val="hybridMultilevel"/>
    <w:tmpl w:val="DE66A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1182D"/>
    <w:multiLevelType w:val="hybridMultilevel"/>
    <w:tmpl w:val="77405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35E37"/>
    <w:multiLevelType w:val="hybridMultilevel"/>
    <w:tmpl w:val="5E1018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6037A"/>
    <w:multiLevelType w:val="hybridMultilevel"/>
    <w:tmpl w:val="2A82210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4C6563E"/>
    <w:multiLevelType w:val="hybridMultilevel"/>
    <w:tmpl w:val="DA209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74AE5"/>
    <w:multiLevelType w:val="hybridMultilevel"/>
    <w:tmpl w:val="08C8627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052D69"/>
    <w:multiLevelType w:val="hybridMultilevel"/>
    <w:tmpl w:val="00DC4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07FFB"/>
    <w:multiLevelType w:val="hybridMultilevel"/>
    <w:tmpl w:val="268ADC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57178"/>
    <w:multiLevelType w:val="hybridMultilevel"/>
    <w:tmpl w:val="1D2C6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7353A"/>
    <w:multiLevelType w:val="hybridMultilevel"/>
    <w:tmpl w:val="5DA87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56D56"/>
    <w:multiLevelType w:val="hybridMultilevel"/>
    <w:tmpl w:val="AC6C43F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37F6984"/>
    <w:multiLevelType w:val="hybridMultilevel"/>
    <w:tmpl w:val="79C6FD78"/>
    <w:lvl w:ilvl="0" w:tplc="041F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0" w15:restartNumberingAfterBreak="0">
    <w:nsid w:val="54B1633A"/>
    <w:multiLevelType w:val="hybridMultilevel"/>
    <w:tmpl w:val="E8547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D16FF"/>
    <w:multiLevelType w:val="hybridMultilevel"/>
    <w:tmpl w:val="F578A5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1CD34FE"/>
    <w:multiLevelType w:val="hybridMultilevel"/>
    <w:tmpl w:val="75B07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23A5A"/>
    <w:multiLevelType w:val="hybridMultilevel"/>
    <w:tmpl w:val="B0E279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7"/>
  </w:num>
  <w:num w:numId="5">
    <w:abstractNumId w:val="19"/>
  </w:num>
  <w:num w:numId="6">
    <w:abstractNumId w:val="1"/>
  </w:num>
  <w:num w:numId="7">
    <w:abstractNumId w:val="12"/>
  </w:num>
  <w:num w:numId="8">
    <w:abstractNumId w:val="30"/>
  </w:num>
  <w:num w:numId="9">
    <w:abstractNumId w:val="33"/>
  </w:num>
  <w:num w:numId="10">
    <w:abstractNumId w:val="10"/>
  </w:num>
  <w:num w:numId="11">
    <w:abstractNumId w:val="22"/>
  </w:num>
  <w:num w:numId="12">
    <w:abstractNumId w:val="18"/>
  </w:num>
  <w:num w:numId="13">
    <w:abstractNumId w:val="13"/>
  </w:num>
  <w:num w:numId="14">
    <w:abstractNumId w:val="6"/>
  </w:num>
  <w:num w:numId="15">
    <w:abstractNumId w:val="32"/>
  </w:num>
  <w:num w:numId="16">
    <w:abstractNumId w:val="5"/>
  </w:num>
  <w:num w:numId="17">
    <w:abstractNumId w:val="7"/>
  </w:num>
  <w:num w:numId="18">
    <w:abstractNumId w:val="9"/>
  </w:num>
  <w:num w:numId="19">
    <w:abstractNumId w:val="20"/>
  </w:num>
  <w:num w:numId="20">
    <w:abstractNumId w:val="4"/>
  </w:num>
  <w:num w:numId="21">
    <w:abstractNumId w:val="29"/>
  </w:num>
  <w:num w:numId="22">
    <w:abstractNumId w:val="23"/>
  </w:num>
  <w:num w:numId="23">
    <w:abstractNumId w:val="24"/>
  </w:num>
  <w:num w:numId="24">
    <w:abstractNumId w:val="2"/>
  </w:num>
  <w:num w:numId="25">
    <w:abstractNumId w:val="27"/>
  </w:num>
  <w:num w:numId="26">
    <w:abstractNumId w:val="0"/>
  </w:num>
  <w:num w:numId="27">
    <w:abstractNumId w:val="25"/>
  </w:num>
  <w:num w:numId="28">
    <w:abstractNumId w:val="16"/>
  </w:num>
  <w:num w:numId="29">
    <w:abstractNumId w:val="26"/>
  </w:num>
  <w:num w:numId="30">
    <w:abstractNumId w:val="3"/>
  </w:num>
  <w:num w:numId="31">
    <w:abstractNumId w:val="15"/>
  </w:num>
  <w:num w:numId="32">
    <w:abstractNumId w:val="21"/>
  </w:num>
  <w:num w:numId="33">
    <w:abstractNumId w:val="3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4E"/>
    <w:rsid w:val="00000A4F"/>
    <w:rsid w:val="00002857"/>
    <w:rsid w:val="00022742"/>
    <w:rsid w:val="000B3BA4"/>
    <w:rsid w:val="000C3B8A"/>
    <w:rsid w:val="000D04A5"/>
    <w:rsid w:val="000E64ED"/>
    <w:rsid w:val="000F315E"/>
    <w:rsid w:val="000F6C50"/>
    <w:rsid w:val="00104579"/>
    <w:rsid w:val="001162C4"/>
    <w:rsid w:val="001611BF"/>
    <w:rsid w:val="00195FEB"/>
    <w:rsid w:val="002171FD"/>
    <w:rsid w:val="00221EC5"/>
    <w:rsid w:val="002618E3"/>
    <w:rsid w:val="002A2AFC"/>
    <w:rsid w:val="002B28CA"/>
    <w:rsid w:val="002B66F4"/>
    <w:rsid w:val="00331203"/>
    <w:rsid w:val="003427EA"/>
    <w:rsid w:val="003618AC"/>
    <w:rsid w:val="00402C48"/>
    <w:rsid w:val="00424119"/>
    <w:rsid w:val="004A06A8"/>
    <w:rsid w:val="004B7494"/>
    <w:rsid w:val="004D2A33"/>
    <w:rsid w:val="00500D0E"/>
    <w:rsid w:val="00504242"/>
    <w:rsid w:val="0051056E"/>
    <w:rsid w:val="005C29B6"/>
    <w:rsid w:val="005D14C0"/>
    <w:rsid w:val="006C7878"/>
    <w:rsid w:val="006E691E"/>
    <w:rsid w:val="006F3C9F"/>
    <w:rsid w:val="007D7E96"/>
    <w:rsid w:val="007F63F4"/>
    <w:rsid w:val="00804405"/>
    <w:rsid w:val="00821D41"/>
    <w:rsid w:val="00876088"/>
    <w:rsid w:val="008A77B5"/>
    <w:rsid w:val="008D29E4"/>
    <w:rsid w:val="008F67D9"/>
    <w:rsid w:val="00900A54"/>
    <w:rsid w:val="009126C4"/>
    <w:rsid w:val="00920C4A"/>
    <w:rsid w:val="00936492"/>
    <w:rsid w:val="0095284E"/>
    <w:rsid w:val="00A0594E"/>
    <w:rsid w:val="00A570A6"/>
    <w:rsid w:val="00A663CE"/>
    <w:rsid w:val="00A76582"/>
    <w:rsid w:val="00A86886"/>
    <w:rsid w:val="00A90282"/>
    <w:rsid w:val="00AB49EC"/>
    <w:rsid w:val="00AD24B9"/>
    <w:rsid w:val="00AE20DD"/>
    <w:rsid w:val="00B130FF"/>
    <w:rsid w:val="00B53987"/>
    <w:rsid w:val="00B70F3C"/>
    <w:rsid w:val="00B73176"/>
    <w:rsid w:val="00B761D4"/>
    <w:rsid w:val="00B94BDC"/>
    <w:rsid w:val="00BA3150"/>
    <w:rsid w:val="00BC7FB9"/>
    <w:rsid w:val="00BD6076"/>
    <w:rsid w:val="00BF4EE4"/>
    <w:rsid w:val="00BF5AAE"/>
    <w:rsid w:val="00C74BC1"/>
    <w:rsid w:val="00C82F8C"/>
    <w:rsid w:val="00CB3BF4"/>
    <w:rsid w:val="00CF6C5C"/>
    <w:rsid w:val="00D31075"/>
    <w:rsid w:val="00D65603"/>
    <w:rsid w:val="00DB5568"/>
    <w:rsid w:val="00DD1C2B"/>
    <w:rsid w:val="00DD4AFC"/>
    <w:rsid w:val="00E02E86"/>
    <w:rsid w:val="00E21088"/>
    <w:rsid w:val="00E4457E"/>
    <w:rsid w:val="00E71273"/>
    <w:rsid w:val="00F118D1"/>
    <w:rsid w:val="00F5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041DD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Liste2">
    <w:name w:val="List 2"/>
    <w:basedOn w:val="Normal"/>
    <w:rsid w:val="00AB49E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Vurgu">
    <w:name w:val="Emphasis"/>
    <w:basedOn w:val="VarsaylanParagrafYazTipi"/>
    <w:uiPriority w:val="20"/>
    <w:qFormat/>
    <w:rsid w:val="004D2A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147FF-2005-46ED-A0E2-86601FA7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SEVİL GÖL DEVECİ</cp:lastModifiedBy>
  <cp:revision>2</cp:revision>
  <dcterms:created xsi:type="dcterms:W3CDTF">2022-08-12T11:52:00Z</dcterms:created>
  <dcterms:modified xsi:type="dcterms:W3CDTF">2022-08-12T11:52:00Z</dcterms:modified>
</cp:coreProperties>
</file>