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6F1EA7" w14:paraId="109503A2" w14:textId="77777777" w:rsidTr="006F1EA7">
        <w:trPr>
          <w:trHeight w:val="1134"/>
        </w:trPr>
        <w:tc>
          <w:tcPr>
            <w:tcW w:w="1537" w:type="dxa"/>
          </w:tcPr>
          <w:p w14:paraId="771A41C0" w14:textId="77777777" w:rsidR="0038792A" w:rsidRPr="006F1EA7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5595EC2" w14:textId="6C0CDF34" w:rsidR="0038792A" w:rsidRPr="006F1EA7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6F1EA7">
              <w:rPr>
                <w:rFonts w:ascii="Times New Roman" w:hAnsi="Times New Roman" w:cs="Times New Roman"/>
              </w:rPr>
              <w:t xml:space="preserve">Ürün, </w:t>
            </w:r>
            <w:proofErr w:type="spellStart"/>
            <w:r w:rsidR="004E730B">
              <w:rPr>
                <w:rFonts w:ascii="Times New Roman" w:hAnsi="Times New Roman" w:cs="Times New Roman"/>
              </w:rPr>
              <w:t>konjenital</w:t>
            </w:r>
            <w:proofErr w:type="spellEnd"/>
            <w:r w:rsidR="004E730B">
              <w:rPr>
                <w:rFonts w:ascii="Times New Roman" w:hAnsi="Times New Roman" w:cs="Times New Roman"/>
              </w:rPr>
              <w:t xml:space="preserve"> göğüs duvarı onarımının</w:t>
            </w:r>
            <w:r w:rsidRPr="006F1EA7">
              <w:rPr>
                <w:rFonts w:ascii="Times New Roman" w:hAnsi="Times New Roman" w:cs="Times New Roman"/>
              </w:rPr>
              <w:t xml:space="preserve"> cerrahi işlemlerinde kullanılmak üzere tasarlanmış olmalıdır.</w:t>
            </w:r>
          </w:p>
        </w:tc>
      </w:tr>
      <w:tr w:rsidR="0038792A" w:rsidRPr="006F1EA7" w14:paraId="7DBB7770" w14:textId="77777777" w:rsidTr="006F1EA7">
        <w:trPr>
          <w:trHeight w:val="1333"/>
        </w:trPr>
        <w:tc>
          <w:tcPr>
            <w:tcW w:w="1537" w:type="dxa"/>
          </w:tcPr>
          <w:p w14:paraId="3FB91872" w14:textId="77777777" w:rsidR="0038792A" w:rsidRPr="006F1EA7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AEBA8E7" w14:textId="77777777" w:rsidR="0038792A" w:rsidRPr="006F1EA7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Stabilizörün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bar üzerinden kayıp çıkmasını engelleyecek olan </w:t>
            </w: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çelikten veya en az Grade 4 Titanyumdan yapılmış olmalıdır.</w:t>
            </w:r>
          </w:p>
        </w:tc>
      </w:tr>
      <w:tr w:rsidR="0038792A" w:rsidRPr="006F1EA7" w14:paraId="0800EA2E" w14:textId="77777777" w:rsidTr="006F1EA7">
        <w:trPr>
          <w:trHeight w:val="1640"/>
        </w:trPr>
        <w:tc>
          <w:tcPr>
            <w:tcW w:w="1537" w:type="dxa"/>
          </w:tcPr>
          <w:p w14:paraId="1BE1F582" w14:textId="77777777" w:rsidR="0038792A" w:rsidRPr="006F1EA7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6942C68" w14:textId="77777777" w:rsidR="0038792A" w:rsidRPr="006F1EA7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7863C1" w14:textId="77777777" w:rsidR="006F1EA7" w:rsidRPr="006F1EA7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bar üzerindeki deliklere geçebilecek boyutta olmalıdır. </w:t>
            </w:r>
          </w:p>
          <w:p w14:paraId="4E97B203" w14:textId="77777777" w:rsidR="006F1EA7" w:rsidRPr="006F1EA7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bara istenildiğinde sabitlenip, istenildiğinde çıkarılabilecek tasarımda olmalıdır.</w:t>
            </w:r>
          </w:p>
          <w:p w14:paraId="2C950132" w14:textId="77777777" w:rsidR="006F1EA7" w:rsidRPr="006F1EA7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“Bar Kilitleme Forsepsi” ile bara sabitlenmelidir.</w:t>
            </w:r>
          </w:p>
          <w:p w14:paraId="6B5BA86A" w14:textId="77777777" w:rsidR="006F1EA7" w:rsidRPr="006F1EA7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İstenildiği zaman (operasyon esnasında veya </w:t>
            </w: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eksplantasyon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sırasında), bar üzerine sabitlenmiş </w:t>
            </w: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“Bar Kilitleme Forsepsi” kullanılarak bar üzerinden çıkarılabilmelidir.</w:t>
            </w:r>
          </w:p>
          <w:p w14:paraId="3658CEC3" w14:textId="77777777" w:rsidR="0038792A" w:rsidRPr="006F1EA7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Bar üzerinden çıkarılmış aynı </w:t>
            </w:r>
            <w:proofErr w:type="spellStart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6F1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istenildiğinde bara tekrar sabitlenebilecek tasarımda olmalıdır.</w:t>
            </w:r>
          </w:p>
        </w:tc>
      </w:tr>
      <w:tr w:rsidR="0038792A" w:rsidRPr="006F1EA7" w14:paraId="48011A22" w14:textId="77777777" w:rsidTr="006F1EA7">
        <w:trPr>
          <w:trHeight w:val="1025"/>
        </w:trPr>
        <w:tc>
          <w:tcPr>
            <w:tcW w:w="1537" w:type="dxa"/>
          </w:tcPr>
          <w:p w14:paraId="2624AA4C" w14:textId="77777777" w:rsidR="0038792A" w:rsidRPr="006F1EA7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010DB4F7" w14:textId="16B1D344" w:rsidR="006F6041" w:rsidRPr="001F3BA5" w:rsidRDefault="006F6041" w:rsidP="006F6041">
            <w:pPr>
              <w:pStyle w:val="stbilgi0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90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Pr="001F3BA5">
              <w:rPr>
                <w:rFonts w:ascii="Times New Roman" w:hAnsi="Times New Roman" w:cs="Times New Roman"/>
                <w:sz w:val="24"/>
                <w:szCs w:val="24"/>
              </w:rPr>
              <w:t>tek kullanımlık, steril çift pakette ve/veya sterilizasyonu sağlayabilecek uygun set içerisinde hazır olmalıdır.</w:t>
            </w:r>
          </w:p>
          <w:p w14:paraId="32F94484" w14:textId="77777777" w:rsidR="0038792A" w:rsidRPr="006F6041" w:rsidRDefault="006F1EA7" w:rsidP="006F604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1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ürünler ve uygulama sırasında kullanılacak gerekli cerrahi alet ve ekipmanlar ilgili kuruma eksiksiz olarak ameliyattan en az 1(bir) gün öncesinde teslim edilmelidir.</w:t>
            </w:r>
          </w:p>
          <w:p w14:paraId="6559FB0D" w14:textId="5D54CC53" w:rsidR="006F6041" w:rsidRPr="006F1EA7" w:rsidRDefault="006F6041" w:rsidP="006F604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</w:p>
        </w:tc>
      </w:tr>
    </w:tbl>
    <w:p w14:paraId="6D546038" w14:textId="77777777" w:rsidR="006F1EA7" w:rsidRPr="006F6041" w:rsidRDefault="006F1EA7" w:rsidP="006F1EA7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6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SMT1048 DEFORMİTE BARI PİNİ</w:t>
      </w:r>
    </w:p>
    <w:p w14:paraId="58FC2453" w14:textId="77777777" w:rsidR="0038792A" w:rsidRPr="006F1EA7" w:rsidRDefault="0038792A">
      <w:pPr>
        <w:rPr>
          <w:rFonts w:ascii="Times New Roman" w:hAnsi="Times New Roman" w:cs="Times New Roman"/>
        </w:rPr>
      </w:pPr>
    </w:p>
    <w:sectPr w:rsidR="0038792A" w:rsidRPr="006F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0A4F" w14:textId="77777777" w:rsidR="004C330B" w:rsidRDefault="004C330B" w:rsidP="0038792A">
      <w:pPr>
        <w:spacing w:after="0" w:line="240" w:lineRule="auto"/>
      </w:pPr>
      <w:r>
        <w:separator/>
      </w:r>
    </w:p>
  </w:endnote>
  <w:endnote w:type="continuationSeparator" w:id="0">
    <w:p w14:paraId="26BD62A3" w14:textId="77777777" w:rsidR="004C330B" w:rsidRDefault="004C330B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B93F" w14:textId="77777777" w:rsidR="004C330B" w:rsidRDefault="004C330B" w:rsidP="0038792A">
      <w:pPr>
        <w:spacing w:after="0" w:line="240" w:lineRule="auto"/>
      </w:pPr>
      <w:r>
        <w:separator/>
      </w:r>
    </w:p>
  </w:footnote>
  <w:footnote w:type="continuationSeparator" w:id="0">
    <w:p w14:paraId="22B52B61" w14:textId="77777777" w:rsidR="004C330B" w:rsidRDefault="004C330B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30A43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13273">
    <w:abstractNumId w:val="0"/>
  </w:num>
  <w:num w:numId="2" w16cid:durableId="1329017576">
    <w:abstractNumId w:val="1"/>
  </w:num>
  <w:num w:numId="3" w16cid:durableId="113981731">
    <w:abstractNumId w:val="2"/>
  </w:num>
  <w:num w:numId="4" w16cid:durableId="143959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147986"/>
    <w:rsid w:val="0038792A"/>
    <w:rsid w:val="00434238"/>
    <w:rsid w:val="004C330B"/>
    <w:rsid w:val="004E730B"/>
    <w:rsid w:val="006F1EA7"/>
    <w:rsid w:val="006F6041"/>
    <w:rsid w:val="00E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A22A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customStyle="1" w:styleId="stbilgi0">
    <w:name w:val="Üstbilgi"/>
    <w:basedOn w:val="Normal"/>
    <w:link w:val="stbilgiChar4"/>
    <w:uiPriority w:val="99"/>
    <w:semiHidden/>
    <w:unhideWhenUsed/>
    <w:rsid w:val="006F6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0"/>
    <w:uiPriority w:val="99"/>
    <w:semiHidden/>
    <w:rsid w:val="006F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2022-06-21T14:16:00Z</dcterms:created>
  <dcterms:modified xsi:type="dcterms:W3CDTF">2022-07-25T12:34:00Z</dcterms:modified>
</cp:coreProperties>
</file>