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204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7721"/>
      </w:tblGrid>
      <w:tr w:rsidR="00D35F98" w:rsidRPr="00195FE1" w14:paraId="20937441" w14:textId="77777777" w:rsidTr="00C151B1">
        <w:trPr>
          <w:trHeight w:val="983"/>
        </w:trPr>
        <w:tc>
          <w:tcPr>
            <w:tcW w:w="1913" w:type="dxa"/>
          </w:tcPr>
          <w:p w14:paraId="7AAB6F5C" w14:textId="77777777" w:rsidR="00D35F98" w:rsidRPr="00195FE1" w:rsidRDefault="00D35F98" w:rsidP="00D35F98">
            <w:pPr>
              <w:pStyle w:val="Balk2"/>
              <w:spacing w:before="120" w:after="120" w:line="360" w:lineRule="auto"/>
              <w:ind w:right="284"/>
              <w:rPr>
                <w:rFonts w:ascii="Times New Roman" w:hAnsi="Times New Roman" w:cs="Times New Roman"/>
                <w:b/>
                <w:color w:val="auto"/>
                <w:sz w:val="24"/>
                <w:szCs w:val="24"/>
              </w:rPr>
            </w:pPr>
            <w:r w:rsidRPr="00195FE1">
              <w:rPr>
                <w:rFonts w:ascii="Times New Roman" w:hAnsi="Times New Roman" w:cs="Times New Roman"/>
                <w:b/>
                <w:color w:val="auto"/>
                <w:sz w:val="24"/>
                <w:szCs w:val="24"/>
              </w:rPr>
              <w:t xml:space="preserve">SMT Temel İşlevi: </w:t>
            </w:r>
          </w:p>
        </w:tc>
        <w:tc>
          <w:tcPr>
            <w:tcW w:w="7721" w:type="dxa"/>
            <w:shd w:val="clear" w:color="auto" w:fill="auto"/>
          </w:tcPr>
          <w:p w14:paraId="1DDC1EB9" w14:textId="077E4924" w:rsidR="00D35F98" w:rsidRPr="007A3A66" w:rsidRDefault="00D35F98" w:rsidP="00D35F98">
            <w:pPr>
              <w:pStyle w:val="ListeParagraf"/>
              <w:numPr>
                <w:ilvl w:val="0"/>
                <w:numId w:val="11"/>
              </w:numPr>
              <w:spacing w:before="120" w:after="120" w:line="360" w:lineRule="auto"/>
              <w:ind w:left="355" w:right="284"/>
              <w:jc w:val="both"/>
              <w:rPr>
                <w:rFonts w:ascii="Times New Roman" w:eastAsiaTheme="minorEastAsia" w:hAnsi="Times New Roman" w:cs="Times New Roman"/>
                <w:sz w:val="24"/>
                <w:szCs w:val="24"/>
                <w:lang w:eastAsia="tr-TR"/>
              </w:rPr>
            </w:pPr>
            <w:r w:rsidRPr="007A3A66">
              <w:rPr>
                <w:rFonts w:ascii="Times New Roman" w:eastAsiaTheme="minorEastAsia" w:hAnsi="Times New Roman" w:cs="Times New Roman"/>
                <w:sz w:val="24"/>
                <w:szCs w:val="24"/>
                <w:lang w:eastAsia="tr-TR"/>
              </w:rPr>
              <w:t xml:space="preserve">Ürün, </w:t>
            </w:r>
            <w:proofErr w:type="spellStart"/>
            <w:r w:rsidRPr="007A3A66">
              <w:rPr>
                <w:rFonts w:ascii="Times New Roman" w:eastAsiaTheme="minorEastAsia" w:hAnsi="Times New Roman" w:cs="Times New Roman"/>
                <w:sz w:val="24"/>
                <w:szCs w:val="24"/>
                <w:lang w:eastAsia="tr-TR"/>
              </w:rPr>
              <w:t>endobronşiyal</w:t>
            </w:r>
            <w:proofErr w:type="spellEnd"/>
            <w:r w:rsidRPr="007A3A66">
              <w:rPr>
                <w:rFonts w:ascii="Times New Roman" w:eastAsiaTheme="minorEastAsia" w:hAnsi="Times New Roman" w:cs="Times New Roman"/>
                <w:sz w:val="24"/>
                <w:szCs w:val="24"/>
                <w:lang w:eastAsia="tr-TR"/>
              </w:rPr>
              <w:t xml:space="preserve"> </w:t>
            </w:r>
            <w:proofErr w:type="spellStart"/>
            <w:r w:rsidR="00721364">
              <w:rPr>
                <w:rFonts w:ascii="Times New Roman" w:eastAsiaTheme="minorEastAsia" w:hAnsi="Times New Roman" w:cs="Times New Roman"/>
                <w:sz w:val="24"/>
                <w:szCs w:val="24"/>
                <w:lang w:eastAsia="tr-TR"/>
              </w:rPr>
              <w:t>ultrasonografik</w:t>
            </w:r>
            <w:proofErr w:type="spellEnd"/>
            <w:r w:rsidR="00721364">
              <w:rPr>
                <w:rFonts w:ascii="Times New Roman" w:eastAsiaTheme="minorEastAsia" w:hAnsi="Times New Roman" w:cs="Times New Roman"/>
                <w:sz w:val="24"/>
                <w:szCs w:val="24"/>
                <w:lang w:eastAsia="tr-TR"/>
              </w:rPr>
              <w:t xml:space="preserve"> işlemlerde</w:t>
            </w:r>
            <w:r w:rsidRPr="007A3A66">
              <w:rPr>
                <w:rFonts w:ascii="Times New Roman" w:eastAsiaTheme="minorEastAsia" w:hAnsi="Times New Roman" w:cs="Times New Roman"/>
                <w:sz w:val="24"/>
                <w:szCs w:val="24"/>
                <w:lang w:eastAsia="tr-TR"/>
              </w:rPr>
              <w:t xml:space="preserve"> kullanılmak üzere tasarlanmış olmalıdır.</w:t>
            </w:r>
          </w:p>
        </w:tc>
      </w:tr>
      <w:tr w:rsidR="00D35F98" w:rsidRPr="00195FE1" w14:paraId="5B50145D" w14:textId="77777777" w:rsidTr="00C151B1">
        <w:trPr>
          <w:trHeight w:val="1401"/>
        </w:trPr>
        <w:tc>
          <w:tcPr>
            <w:tcW w:w="1913" w:type="dxa"/>
          </w:tcPr>
          <w:p w14:paraId="53DF9B4F" w14:textId="77777777" w:rsidR="00D35F98" w:rsidRPr="00195FE1" w:rsidRDefault="00D35F98" w:rsidP="00D35F98">
            <w:pPr>
              <w:pStyle w:val="Balk2"/>
              <w:spacing w:before="120" w:after="120" w:line="360" w:lineRule="auto"/>
              <w:ind w:right="284"/>
              <w:rPr>
                <w:rFonts w:ascii="Times New Roman" w:hAnsi="Times New Roman" w:cs="Times New Roman"/>
                <w:b/>
                <w:color w:val="auto"/>
                <w:sz w:val="24"/>
                <w:szCs w:val="24"/>
              </w:rPr>
            </w:pPr>
            <w:r w:rsidRPr="00195FE1">
              <w:rPr>
                <w:rFonts w:ascii="Times New Roman" w:hAnsi="Times New Roman" w:cs="Times New Roman"/>
                <w:b/>
                <w:color w:val="auto"/>
                <w:sz w:val="24"/>
                <w:szCs w:val="24"/>
              </w:rPr>
              <w:t xml:space="preserve">SM Malzeme Tanımlama Bilgileri: </w:t>
            </w:r>
          </w:p>
        </w:tc>
        <w:tc>
          <w:tcPr>
            <w:tcW w:w="7721" w:type="dxa"/>
            <w:shd w:val="clear" w:color="auto" w:fill="auto"/>
          </w:tcPr>
          <w:p w14:paraId="4455FA4B" w14:textId="77777777" w:rsidR="00D35F98" w:rsidRPr="007A3A66" w:rsidRDefault="00D35F98" w:rsidP="00D35F98">
            <w:pPr>
              <w:pStyle w:val="AralkYok"/>
              <w:numPr>
                <w:ilvl w:val="0"/>
                <w:numId w:val="11"/>
              </w:numPr>
              <w:spacing w:before="120" w:after="120" w:line="360" w:lineRule="auto"/>
              <w:ind w:left="355" w:right="284"/>
              <w:jc w:val="both"/>
              <w:rPr>
                <w:rFonts w:ascii="Times New Roman" w:hAnsi="Times New Roman" w:cs="Times New Roman"/>
                <w:sz w:val="24"/>
                <w:szCs w:val="24"/>
              </w:rPr>
            </w:pPr>
            <w:r w:rsidRPr="007A3A66">
              <w:rPr>
                <w:rFonts w:ascii="Times New Roman" w:hAnsi="Times New Roman" w:cs="Times New Roman"/>
                <w:sz w:val="24"/>
                <w:szCs w:val="24"/>
              </w:rPr>
              <w:t>Set içerisinde;</w:t>
            </w:r>
          </w:p>
          <w:p w14:paraId="316FEBDC" w14:textId="725E8DFA" w:rsidR="00D35F98" w:rsidRPr="007A3A66" w:rsidRDefault="00D35F98" w:rsidP="00D35F98">
            <w:pPr>
              <w:pStyle w:val="AralkYok"/>
              <w:spacing w:before="120" w:after="120" w:line="360" w:lineRule="auto"/>
              <w:ind w:left="355" w:right="284"/>
              <w:jc w:val="both"/>
              <w:rPr>
                <w:rFonts w:ascii="Times New Roman" w:hAnsi="Times New Roman" w:cs="Times New Roman"/>
                <w:sz w:val="24"/>
                <w:szCs w:val="24"/>
              </w:rPr>
            </w:pPr>
            <w:r w:rsidRPr="007A3A66">
              <w:rPr>
                <w:rFonts w:ascii="Times New Roman" w:hAnsi="Times New Roman" w:cs="Times New Roman"/>
                <w:sz w:val="24"/>
                <w:szCs w:val="24"/>
              </w:rPr>
              <w:t>a)</w:t>
            </w:r>
            <w:r w:rsidR="0034153E">
              <w:rPr>
                <w:rFonts w:ascii="Times New Roman" w:hAnsi="Times New Roman" w:cs="Times New Roman"/>
                <w:sz w:val="24"/>
                <w:szCs w:val="24"/>
              </w:rPr>
              <w:t xml:space="preserve"> </w:t>
            </w:r>
            <w:r w:rsidRPr="007A3A66">
              <w:rPr>
                <w:rFonts w:ascii="Times New Roman" w:hAnsi="Times New Roman" w:cs="Times New Roman"/>
                <w:sz w:val="24"/>
                <w:szCs w:val="24"/>
              </w:rPr>
              <w:t>EBUS</w:t>
            </w:r>
            <w:r w:rsidR="00721364">
              <w:rPr>
                <w:rFonts w:ascii="Times New Roman" w:hAnsi="Times New Roman" w:cs="Times New Roman"/>
                <w:sz w:val="24"/>
                <w:szCs w:val="24"/>
              </w:rPr>
              <w:t xml:space="preserve"> </w:t>
            </w:r>
            <w:r w:rsidRPr="007A3A66">
              <w:rPr>
                <w:rFonts w:ascii="Times New Roman" w:hAnsi="Times New Roman" w:cs="Times New Roman"/>
                <w:sz w:val="24"/>
                <w:szCs w:val="24"/>
              </w:rPr>
              <w:t xml:space="preserve">cihazı için tasarlanmış 1 adet steril ve tek kullanımlık </w:t>
            </w:r>
            <w:proofErr w:type="spellStart"/>
            <w:r w:rsidRPr="007A3A66">
              <w:rPr>
                <w:rFonts w:ascii="Times New Roman" w:hAnsi="Times New Roman" w:cs="Times New Roman"/>
                <w:sz w:val="24"/>
                <w:szCs w:val="24"/>
              </w:rPr>
              <w:t>transbronşiyal</w:t>
            </w:r>
            <w:proofErr w:type="spellEnd"/>
            <w:r w:rsidRPr="007A3A66">
              <w:rPr>
                <w:rFonts w:ascii="Times New Roman" w:hAnsi="Times New Roman" w:cs="Times New Roman"/>
                <w:sz w:val="24"/>
                <w:szCs w:val="24"/>
              </w:rPr>
              <w:t xml:space="preserve"> </w:t>
            </w:r>
            <w:proofErr w:type="spellStart"/>
            <w:r w:rsidRPr="007A3A66">
              <w:rPr>
                <w:rFonts w:ascii="Times New Roman" w:hAnsi="Times New Roman" w:cs="Times New Roman"/>
                <w:sz w:val="24"/>
                <w:szCs w:val="24"/>
              </w:rPr>
              <w:t>aspirasyon</w:t>
            </w:r>
            <w:proofErr w:type="spellEnd"/>
            <w:r w:rsidRPr="007A3A66">
              <w:rPr>
                <w:rFonts w:ascii="Times New Roman" w:hAnsi="Times New Roman" w:cs="Times New Roman"/>
                <w:sz w:val="24"/>
                <w:szCs w:val="24"/>
              </w:rPr>
              <w:t xml:space="preserve"> iğnesi (EBUS-TBİA),</w:t>
            </w:r>
          </w:p>
          <w:p w14:paraId="2DB81DE1" w14:textId="30799D97" w:rsidR="00D35F98" w:rsidRPr="007A3A66" w:rsidRDefault="00D35F98" w:rsidP="00D35F98">
            <w:pPr>
              <w:pStyle w:val="AralkYok"/>
              <w:spacing w:before="120" w:after="120" w:line="360" w:lineRule="auto"/>
              <w:ind w:left="355" w:right="284"/>
              <w:jc w:val="both"/>
              <w:rPr>
                <w:rFonts w:ascii="Times New Roman" w:hAnsi="Times New Roman" w:cs="Times New Roman"/>
                <w:sz w:val="24"/>
                <w:szCs w:val="24"/>
              </w:rPr>
            </w:pPr>
            <w:r w:rsidRPr="007A3A66">
              <w:rPr>
                <w:rFonts w:ascii="Times New Roman" w:hAnsi="Times New Roman" w:cs="Times New Roman"/>
                <w:sz w:val="24"/>
                <w:szCs w:val="24"/>
              </w:rPr>
              <w:t>b)</w:t>
            </w:r>
            <w:r w:rsidR="0034153E">
              <w:rPr>
                <w:rFonts w:ascii="Times New Roman" w:hAnsi="Times New Roman" w:cs="Times New Roman"/>
                <w:sz w:val="24"/>
                <w:szCs w:val="24"/>
              </w:rPr>
              <w:t xml:space="preserve"> </w:t>
            </w:r>
            <w:r w:rsidRPr="007A3A66">
              <w:rPr>
                <w:rFonts w:ascii="Times New Roman" w:hAnsi="Times New Roman" w:cs="Times New Roman"/>
                <w:sz w:val="24"/>
                <w:szCs w:val="24"/>
              </w:rPr>
              <w:t xml:space="preserve">1 adet </w:t>
            </w:r>
            <w:r>
              <w:rPr>
                <w:rFonts w:ascii="Times New Roman" w:hAnsi="Times New Roman" w:cs="Times New Roman"/>
                <w:sz w:val="24"/>
                <w:szCs w:val="24"/>
              </w:rPr>
              <w:t xml:space="preserve">minimum </w:t>
            </w:r>
            <w:r w:rsidRPr="007A3A66">
              <w:rPr>
                <w:rFonts w:ascii="Times New Roman" w:hAnsi="Times New Roman" w:cs="Times New Roman"/>
                <w:sz w:val="24"/>
                <w:szCs w:val="24"/>
              </w:rPr>
              <w:t>20ml’lik enjektör (</w:t>
            </w:r>
            <w:proofErr w:type="spellStart"/>
            <w:r w:rsidRPr="007A3A66">
              <w:rPr>
                <w:rFonts w:ascii="Times New Roman" w:hAnsi="Times New Roman" w:cs="Times New Roman"/>
                <w:sz w:val="24"/>
                <w:szCs w:val="24"/>
              </w:rPr>
              <w:t>aspirasyon</w:t>
            </w:r>
            <w:proofErr w:type="spellEnd"/>
            <w:r w:rsidRPr="007A3A66">
              <w:rPr>
                <w:rFonts w:ascii="Times New Roman" w:hAnsi="Times New Roman" w:cs="Times New Roman"/>
                <w:sz w:val="24"/>
                <w:szCs w:val="24"/>
              </w:rPr>
              <w:t xml:space="preserve"> yapabilmek için</w:t>
            </w:r>
            <w:r>
              <w:rPr>
                <w:rFonts w:ascii="Times New Roman" w:hAnsi="Times New Roman" w:cs="Times New Roman"/>
                <w:sz w:val="24"/>
                <w:szCs w:val="24"/>
              </w:rPr>
              <w:t xml:space="preserve"> </w:t>
            </w:r>
            <w:r w:rsidRPr="007A3A66">
              <w:rPr>
                <w:rFonts w:ascii="Times New Roman" w:hAnsi="Times New Roman" w:cs="Times New Roman"/>
                <w:sz w:val="24"/>
                <w:szCs w:val="24"/>
              </w:rPr>
              <w:t>vakum gücü yüksek, kilitlenebilir özelliği olan, musluklu),</w:t>
            </w:r>
          </w:p>
          <w:p w14:paraId="0B5F1B1B" w14:textId="449F87BE" w:rsidR="00D35F98" w:rsidRPr="007A3A66" w:rsidRDefault="00D35F98" w:rsidP="00D35F98">
            <w:pPr>
              <w:pStyle w:val="AralkYok"/>
              <w:spacing w:before="120" w:after="120" w:line="360" w:lineRule="auto"/>
              <w:ind w:left="355" w:right="284"/>
              <w:jc w:val="both"/>
              <w:rPr>
                <w:rFonts w:ascii="Times New Roman" w:hAnsi="Times New Roman" w:cs="Times New Roman"/>
                <w:sz w:val="24"/>
                <w:szCs w:val="24"/>
              </w:rPr>
            </w:pPr>
            <w:r w:rsidRPr="007A3A66">
              <w:rPr>
                <w:rFonts w:ascii="Times New Roman" w:hAnsi="Times New Roman" w:cs="Times New Roman"/>
                <w:sz w:val="24"/>
                <w:szCs w:val="24"/>
              </w:rPr>
              <w:t>c)</w:t>
            </w:r>
            <w:r w:rsidR="0034153E">
              <w:rPr>
                <w:rFonts w:ascii="Times New Roman" w:hAnsi="Times New Roman" w:cs="Times New Roman"/>
                <w:sz w:val="24"/>
                <w:szCs w:val="24"/>
              </w:rPr>
              <w:t xml:space="preserve"> </w:t>
            </w:r>
            <w:bookmarkStart w:id="0" w:name="_GoBack"/>
            <w:bookmarkEnd w:id="0"/>
            <w:r w:rsidRPr="007A3A66">
              <w:rPr>
                <w:rFonts w:ascii="Times New Roman" w:hAnsi="Times New Roman" w:cs="Times New Roman"/>
                <w:sz w:val="24"/>
                <w:szCs w:val="24"/>
              </w:rPr>
              <w:t xml:space="preserve">1 adet tek kullanımlık adaptör biyopsi valfi </w:t>
            </w:r>
            <w:proofErr w:type="gramStart"/>
            <w:r w:rsidRPr="007A3A66">
              <w:rPr>
                <w:rFonts w:ascii="Times New Roman" w:hAnsi="Times New Roman" w:cs="Times New Roman"/>
                <w:sz w:val="24"/>
                <w:szCs w:val="24"/>
              </w:rPr>
              <w:t>( Biyopsi</w:t>
            </w:r>
            <w:proofErr w:type="gramEnd"/>
            <w:r w:rsidRPr="007A3A66">
              <w:rPr>
                <w:rFonts w:ascii="Times New Roman" w:hAnsi="Times New Roman" w:cs="Times New Roman"/>
                <w:sz w:val="24"/>
                <w:szCs w:val="24"/>
              </w:rPr>
              <w:t xml:space="preserve"> valfi ürün üzerindeki kilitleme sistemi cihaz markasına göre tasarlanmış ve kilitlenebilir özellikte ise biyopsi valfine gerek yoktur.) olmalıdır.</w:t>
            </w:r>
          </w:p>
          <w:p w14:paraId="5A9F9088" w14:textId="77777777" w:rsidR="00D35F98" w:rsidRPr="007A3A66" w:rsidRDefault="00D35F98" w:rsidP="00D35F98">
            <w:pPr>
              <w:pStyle w:val="AralkYok"/>
              <w:numPr>
                <w:ilvl w:val="0"/>
                <w:numId w:val="11"/>
              </w:numPr>
              <w:spacing w:before="120" w:after="120" w:line="360" w:lineRule="auto"/>
              <w:ind w:left="355" w:right="284"/>
              <w:jc w:val="both"/>
              <w:rPr>
                <w:rFonts w:ascii="Times New Roman" w:hAnsi="Times New Roman" w:cs="Times New Roman"/>
                <w:sz w:val="24"/>
                <w:szCs w:val="24"/>
              </w:rPr>
            </w:pPr>
            <w:r w:rsidRPr="007A3A66">
              <w:rPr>
                <w:rFonts w:ascii="Times New Roman" w:hAnsi="Times New Roman" w:cs="Times New Roman"/>
                <w:sz w:val="24"/>
                <w:szCs w:val="24"/>
              </w:rPr>
              <w:t>EBUS -TBİA, iğnenin saplanmasını ve farklı yerlerden örnek alınmasını kolaylaştırıcı işlem süresi boyunca keskinliğini ve formunu koruyabilen paslanmaz çelik materyalden üretilmiş olmalıdır.</w:t>
            </w:r>
          </w:p>
          <w:p w14:paraId="36789450" w14:textId="77777777" w:rsidR="00D35F98" w:rsidRDefault="00D35F98" w:rsidP="00D35F98">
            <w:pPr>
              <w:pStyle w:val="AralkYok"/>
              <w:numPr>
                <w:ilvl w:val="0"/>
                <w:numId w:val="11"/>
              </w:numPr>
              <w:spacing w:before="120" w:after="120" w:line="360" w:lineRule="auto"/>
              <w:ind w:left="355" w:right="284"/>
              <w:jc w:val="both"/>
              <w:rPr>
                <w:rFonts w:ascii="Times New Roman" w:hAnsi="Times New Roman" w:cs="Times New Roman"/>
                <w:sz w:val="24"/>
                <w:szCs w:val="24"/>
              </w:rPr>
            </w:pPr>
            <w:r w:rsidRPr="007A3A66">
              <w:rPr>
                <w:rFonts w:ascii="Times New Roman" w:hAnsi="Times New Roman" w:cs="Times New Roman"/>
                <w:sz w:val="24"/>
                <w:szCs w:val="24"/>
              </w:rPr>
              <w:t xml:space="preserve">EBUS -TBİA, çalışma kanalı 2.0 mm ve 2.2 </w:t>
            </w:r>
            <w:proofErr w:type="spellStart"/>
            <w:r w:rsidRPr="007A3A66">
              <w:rPr>
                <w:rFonts w:ascii="Times New Roman" w:hAnsi="Times New Roman" w:cs="Times New Roman"/>
                <w:sz w:val="24"/>
                <w:szCs w:val="24"/>
              </w:rPr>
              <w:t>mm’lik</w:t>
            </w:r>
            <w:proofErr w:type="spellEnd"/>
            <w:r w:rsidRPr="007A3A66">
              <w:rPr>
                <w:rFonts w:ascii="Times New Roman" w:hAnsi="Times New Roman" w:cs="Times New Roman"/>
                <w:sz w:val="24"/>
                <w:szCs w:val="24"/>
              </w:rPr>
              <w:t xml:space="preserve"> EBUS cihazlarında kullanıma uygun olmalıdır.</w:t>
            </w:r>
          </w:p>
          <w:p w14:paraId="4ADE91E9" w14:textId="3CFCC19D" w:rsidR="00D35F98" w:rsidRPr="00CF46C1" w:rsidRDefault="00D35F98" w:rsidP="00D35F98">
            <w:pPr>
              <w:pStyle w:val="AralkYok"/>
              <w:numPr>
                <w:ilvl w:val="0"/>
                <w:numId w:val="11"/>
              </w:numPr>
              <w:spacing w:before="120" w:after="120" w:line="360" w:lineRule="auto"/>
              <w:ind w:left="355" w:right="284"/>
              <w:jc w:val="both"/>
              <w:rPr>
                <w:rFonts w:ascii="Times New Roman" w:hAnsi="Times New Roman" w:cs="Times New Roman"/>
                <w:sz w:val="24"/>
                <w:szCs w:val="24"/>
              </w:rPr>
            </w:pPr>
            <w:r w:rsidRPr="00CF46C1">
              <w:rPr>
                <w:rFonts w:ascii="Times New Roman" w:hAnsi="Times New Roman" w:cs="Times New Roman"/>
                <w:sz w:val="24"/>
                <w:szCs w:val="24"/>
              </w:rPr>
              <w:t>Toplam Çalışma kanalı uzunluğu 700-</w:t>
            </w:r>
            <w:r w:rsidR="008726A5">
              <w:rPr>
                <w:rFonts w:ascii="Times New Roman" w:hAnsi="Times New Roman" w:cs="Times New Roman"/>
                <w:sz w:val="24"/>
                <w:szCs w:val="24"/>
              </w:rPr>
              <w:t>800</w:t>
            </w:r>
            <w:r w:rsidRPr="00CF46C1">
              <w:rPr>
                <w:rFonts w:ascii="Times New Roman" w:hAnsi="Times New Roman" w:cs="Times New Roman"/>
                <w:sz w:val="24"/>
                <w:szCs w:val="24"/>
              </w:rPr>
              <w:t xml:space="preserve"> mm arasında olmalıdır.</w:t>
            </w:r>
          </w:p>
          <w:p w14:paraId="5790711C" w14:textId="7607F430" w:rsidR="00D35F98" w:rsidRPr="006C0934" w:rsidRDefault="00D35F98" w:rsidP="00D35F98">
            <w:pPr>
              <w:pStyle w:val="AralkYok"/>
              <w:numPr>
                <w:ilvl w:val="0"/>
                <w:numId w:val="11"/>
              </w:numPr>
              <w:spacing w:before="120" w:after="120" w:line="360" w:lineRule="auto"/>
              <w:ind w:left="355" w:right="284"/>
              <w:jc w:val="both"/>
              <w:rPr>
                <w:rFonts w:ascii="Times New Roman" w:hAnsi="Times New Roman" w:cs="Times New Roman"/>
                <w:sz w:val="24"/>
                <w:szCs w:val="24"/>
              </w:rPr>
            </w:pPr>
            <w:r w:rsidRPr="00CF46C1">
              <w:rPr>
                <w:rFonts w:ascii="Times New Roman" w:hAnsi="Times New Roman" w:cs="Times New Roman"/>
                <w:sz w:val="24"/>
                <w:szCs w:val="24"/>
              </w:rPr>
              <w:t>EBUS iğnesinin kalınlığı 19, 21, 22 veya 25 G, iğne uzunluğu 0-</w:t>
            </w:r>
            <w:r w:rsidR="00D60D9A">
              <w:rPr>
                <w:rFonts w:ascii="Times New Roman" w:hAnsi="Times New Roman" w:cs="Times New Roman"/>
                <w:sz w:val="24"/>
                <w:szCs w:val="24"/>
              </w:rPr>
              <w:t>50</w:t>
            </w:r>
            <w:r w:rsidRPr="00CF46C1">
              <w:rPr>
                <w:rFonts w:ascii="Times New Roman" w:hAnsi="Times New Roman" w:cs="Times New Roman"/>
                <w:sz w:val="24"/>
                <w:szCs w:val="24"/>
              </w:rPr>
              <w:t xml:space="preserve"> mm arasında ve ayarlanabilir özellikte olmalıdır.</w:t>
            </w:r>
          </w:p>
        </w:tc>
      </w:tr>
      <w:tr w:rsidR="00D35F98" w:rsidRPr="00195FE1" w14:paraId="19133FB8" w14:textId="77777777" w:rsidTr="00C151B1">
        <w:trPr>
          <w:trHeight w:val="2969"/>
        </w:trPr>
        <w:tc>
          <w:tcPr>
            <w:tcW w:w="1913" w:type="dxa"/>
          </w:tcPr>
          <w:p w14:paraId="2A2A21C8" w14:textId="77777777" w:rsidR="00D35F98" w:rsidRPr="00195FE1" w:rsidRDefault="00D35F98" w:rsidP="00D35F98">
            <w:pPr>
              <w:pStyle w:val="Balk2"/>
              <w:spacing w:before="120" w:after="120" w:line="360" w:lineRule="auto"/>
              <w:ind w:right="284"/>
              <w:rPr>
                <w:rFonts w:ascii="Times New Roman" w:hAnsi="Times New Roman" w:cs="Times New Roman"/>
                <w:b/>
                <w:color w:val="auto"/>
                <w:sz w:val="24"/>
                <w:szCs w:val="24"/>
              </w:rPr>
            </w:pPr>
            <w:r w:rsidRPr="00195FE1">
              <w:rPr>
                <w:rFonts w:ascii="Times New Roman" w:hAnsi="Times New Roman" w:cs="Times New Roman"/>
                <w:b/>
                <w:color w:val="auto"/>
                <w:sz w:val="24"/>
                <w:szCs w:val="24"/>
              </w:rPr>
              <w:t xml:space="preserve">Teknik Özellikleri: </w:t>
            </w:r>
          </w:p>
          <w:p w14:paraId="2D5EC202" w14:textId="77777777" w:rsidR="00D35F98" w:rsidRPr="00195FE1" w:rsidRDefault="00D35F98" w:rsidP="00D35F98">
            <w:pPr>
              <w:pStyle w:val="Balk2"/>
              <w:spacing w:before="120" w:after="120" w:line="360" w:lineRule="auto"/>
              <w:ind w:left="284" w:right="284"/>
              <w:rPr>
                <w:rFonts w:ascii="Times New Roman" w:hAnsi="Times New Roman" w:cs="Times New Roman"/>
                <w:b/>
                <w:color w:val="auto"/>
                <w:sz w:val="24"/>
                <w:szCs w:val="24"/>
              </w:rPr>
            </w:pPr>
          </w:p>
        </w:tc>
        <w:tc>
          <w:tcPr>
            <w:tcW w:w="7721" w:type="dxa"/>
            <w:shd w:val="clear" w:color="auto" w:fill="auto"/>
          </w:tcPr>
          <w:p w14:paraId="2745A417" w14:textId="77777777" w:rsidR="00D35F98" w:rsidRPr="007A3A66" w:rsidRDefault="00D35F98" w:rsidP="00D35F98">
            <w:pPr>
              <w:pStyle w:val="AralkYok"/>
              <w:numPr>
                <w:ilvl w:val="0"/>
                <w:numId w:val="11"/>
              </w:numPr>
              <w:spacing w:before="120" w:after="120" w:line="360" w:lineRule="auto"/>
              <w:ind w:left="355" w:right="284"/>
              <w:jc w:val="both"/>
              <w:rPr>
                <w:rFonts w:ascii="Times New Roman" w:hAnsi="Times New Roman" w:cs="Times New Roman"/>
                <w:sz w:val="24"/>
                <w:szCs w:val="24"/>
              </w:rPr>
            </w:pPr>
            <w:r w:rsidRPr="007A3A66">
              <w:rPr>
                <w:rFonts w:ascii="Times New Roman" w:hAnsi="Times New Roman" w:cs="Times New Roman"/>
                <w:sz w:val="24"/>
                <w:szCs w:val="24"/>
              </w:rPr>
              <w:t xml:space="preserve">EBUS-TBİA, EBUS cihazının çalışma kanalı ve </w:t>
            </w:r>
            <w:proofErr w:type="spellStart"/>
            <w:r w:rsidRPr="007A3A66">
              <w:rPr>
                <w:rFonts w:ascii="Times New Roman" w:hAnsi="Times New Roman" w:cs="Times New Roman"/>
                <w:sz w:val="24"/>
                <w:szCs w:val="24"/>
              </w:rPr>
              <w:t>distal</w:t>
            </w:r>
            <w:proofErr w:type="spellEnd"/>
            <w:r w:rsidRPr="007A3A66">
              <w:rPr>
                <w:rFonts w:ascii="Times New Roman" w:hAnsi="Times New Roman" w:cs="Times New Roman"/>
                <w:sz w:val="24"/>
                <w:szCs w:val="24"/>
              </w:rPr>
              <w:t xml:space="preserve"> ucundaki </w:t>
            </w:r>
            <w:proofErr w:type="spellStart"/>
            <w:r w:rsidRPr="007A3A66">
              <w:rPr>
                <w:rFonts w:ascii="Times New Roman" w:hAnsi="Times New Roman" w:cs="Times New Roman"/>
                <w:sz w:val="24"/>
                <w:szCs w:val="24"/>
              </w:rPr>
              <w:t>eklemsel</w:t>
            </w:r>
            <w:proofErr w:type="spellEnd"/>
            <w:r w:rsidRPr="007A3A66">
              <w:rPr>
                <w:rFonts w:ascii="Times New Roman" w:hAnsi="Times New Roman" w:cs="Times New Roman"/>
                <w:sz w:val="24"/>
                <w:szCs w:val="24"/>
              </w:rPr>
              <w:t xml:space="preserve"> yapıya zarar vermeyecek ve endoskopun açılanma kabiliyetini kaybettirmeyecek esneklikte olmalıdır.</w:t>
            </w:r>
          </w:p>
          <w:p w14:paraId="35B4C645" w14:textId="77777777" w:rsidR="00D35F98" w:rsidRPr="007A3A66" w:rsidRDefault="00D35F98" w:rsidP="00D35F98">
            <w:pPr>
              <w:pStyle w:val="AralkYok"/>
              <w:numPr>
                <w:ilvl w:val="0"/>
                <w:numId w:val="11"/>
              </w:numPr>
              <w:spacing w:before="120" w:after="120" w:line="360" w:lineRule="auto"/>
              <w:ind w:left="355" w:right="284"/>
              <w:jc w:val="both"/>
              <w:rPr>
                <w:rFonts w:ascii="Times New Roman" w:hAnsi="Times New Roman" w:cs="Times New Roman"/>
                <w:sz w:val="24"/>
                <w:szCs w:val="24"/>
              </w:rPr>
            </w:pPr>
            <w:r w:rsidRPr="007A3A66">
              <w:rPr>
                <w:rFonts w:ascii="Times New Roman" w:hAnsi="Times New Roman" w:cs="Times New Roman"/>
                <w:sz w:val="24"/>
                <w:szCs w:val="24"/>
              </w:rPr>
              <w:t>EBUS –</w:t>
            </w:r>
            <w:proofErr w:type="spellStart"/>
            <w:r w:rsidRPr="007A3A66">
              <w:rPr>
                <w:rFonts w:ascii="Times New Roman" w:hAnsi="Times New Roman" w:cs="Times New Roman"/>
                <w:sz w:val="24"/>
                <w:szCs w:val="24"/>
              </w:rPr>
              <w:t>TBİA’nin</w:t>
            </w:r>
            <w:proofErr w:type="spellEnd"/>
            <w:r w:rsidRPr="007A3A66">
              <w:rPr>
                <w:rFonts w:ascii="Times New Roman" w:hAnsi="Times New Roman" w:cs="Times New Roman"/>
                <w:sz w:val="24"/>
                <w:szCs w:val="24"/>
              </w:rPr>
              <w:t xml:space="preserve"> iğne kontrol ünitesi, </w:t>
            </w:r>
            <w:proofErr w:type="spellStart"/>
            <w:r w:rsidRPr="007A3A66">
              <w:rPr>
                <w:rFonts w:ascii="Times New Roman" w:hAnsi="Times New Roman" w:cs="Times New Roman"/>
                <w:sz w:val="24"/>
                <w:szCs w:val="24"/>
              </w:rPr>
              <w:t>bronkoskop</w:t>
            </w:r>
            <w:proofErr w:type="spellEnd"/>
            <w:r w:rsidRPr="007A3A66">
              <w:rPr>
                <w:rFonts w:ascii="Times New Roman" w:hAnsi="Times New Roman" w:cs="Times New Roman"/>
                <w:sz w:val="24"/>
                <w:szCs w:val="24"/>
              </w:rPr>
              <w:t xml:space="preserve"> biyopsi valfi kilitleme mekanizmasına sahip olmalı veya </w:t>
            </w:r>
            <w:proofErr w:type="spellStart"/>
            <w:r w:rsidRPr="007A3A66">
              <w:rPr>
                <w:rFonts w:ascii="Times New Roman" w:hAnsi="Times New Roman" w:cs="Times New Roman"/>
                <w:sz w:val="24"/>
                <w:szCs w:val="24"/>
              </w:rPr>
              <w:t>bronkoskop</w:t>
            </w:r>
            <w:proofErr w:type="spellEnd"/>
            <w:r w:rsidRPr="007A3A66">
              <w:rPr>
                <w:rFonts w:ascii="Times New Roman" w:hAnsi="Times New Roman" w:cs="Times New Roman"/>
                <w:sz w:val="24"/>
                <w:szCs w:val="24"/>
              </w:rPr>
              <w:t xml:space="preserve"> biyopsi </w:t>
            </w:r>
            <w:proofErr w:type="spellStart"/>
            <w:r w:rsidRPr="007A3A66">
              <w:rPr>
                <w:rFonts w:ascii="Times New Roman" w:hAnsi="Times New Roman" w:cs="Times New Roman"/>
                <w:sz w:val="24"/>
                <w:szCs w:val="24"/>
              </w:rPr>
              <w:t>skopi</w:t>
            </w:r>
            <w:proofErr w:type="spellEnd"/>
            <w:r w:rsidRPr="007A3A66">
              <w:rPr>
                <w:rFonts w:ascii="Times New Roman" w:hAnsi="Times New Roman" w:cs="Times New Roman"/>
                <w:sz w:val="24"/>
                <w:szCs w:val="24"/>
              </w:rPr>
              <w:t xml:space="preserve"> ünitesine birebir kilitleme mekanizmasına sahip olmalıdır. Böylece mevcut EBUS cihazı ile bire bir uyumlu olarak kullanılabilmelidir.</w:t>
            </w:r>
          </w:p>
          <w:p w14:paraId="73271C94" w14:textId="77777777" w:rsidR="00D35F98" w:rsidRPr="00CF46C1" w:rsidRDefault="00D35F98" w:rsidP="00D35F98">
            <w:pPr>
              <w:pStyle w:val="AralkYok"/>
              <w:numPr>
                <w:ilvl w:val="0"/>
                <w:numId w:val="11"/>
              </w:numPr>
              <w:spacing w:before="120" w:after="120" w:line="360" w:lineRule="auto"/>
              <w:ind w:left="357" w:hanging="357"/>
              <w:jc w:val="both"/>
              <w:rPr>
                <w:rFonts w:ascii="Times New Roman" w:hAnsi="Times New Roman" w:cs="Times New Roman"/>
                <w:sz w:val="24"/>
                <w:szCs w:val="24"/>
              </w:rPr>
            </w:pPr>
            <w:r w:rsidRPr="007A3A66">
              <w:rPr>
                <w:rFonts w:ascii="Times New Roman" w:hAnsi="Times New Roman" w:cs="Times New Roman"/>
                <w:sz w:val="24"/>
                <w:szCs w:val="24"/>
              </w:rPr>
              <w:t xml:space="preserve">İşlem esnasında </w:t>
            </w:r>
            <w:proofErr w:type="spellStart"/>
            <w:r w:rsidRPr="007A3A66">
              <w:rPr>
                <w:rFonts w:ascii="Times New Roman" w:hAnsi="Times New Roman" w:cs="Times New Roman"/>
                <w:sz w:val="24"/>
                <w:szCs w:val="24"/>
              </w:rPr>
              <w:t>ultrasonografik</w:t>
            </w:r>
            <w:proofErr w:type="spellEnd"/>
            <w:r w:rsidRPr="007A3A66">
              <w:rPr>
                <w:rFonts w:ascii="Times New Roman" w:hAnsi="Times New Roman" w:cs="Times New Roman"/>
                <w:sz w:val="24"/>
                <w:szCs w:val="24"/>
              </w:rPr>
              <w:t xml:space="preserve"> görüntüde iğne görüntüsü kaybı yaşanmamalı; bunun için EBUS-TBİA ucu </w:t>
            </w:r>
            <w:proofErr w:type="spellStart"/>
            <w:r w:rsidRPr="007A3A66">
              <w:rPr>
                <w:rFonts w:ascii="Times New Roman" w:hAnsi="Times New Roman" w:cs="Times New Roman"/>
                <w:sz w:val="24"/>
                <w:szCs w:val="24"/>
              </w:rPr>
              <w:t>ekojenik</w:t>
            </w:r>
            <w:proofErr w:type="spellEnd"/>
            <w:r w:rsidRPr="007A3A66">
              <w:rPr>
                <w:rFonts w:ascii="Times New Roman" w:hAnsi="Times New Roman" w:cs="Times New Roman"/>
                <w:sz w:val="24"/>
                <w:szCs w:val="24"/>
              </w:rPr>
              <w:t xml:space="preserve"> tasarımlı olmalıdır.</w:t>
            </w:r>
          </w:p>
          <w:p w14:paraId="3E805FF6" w14:textId="77777777" w:rsidR="00D35F98" w:rsidRPr="007A3A66" w:rsidRDefault="00D35F98" w:rsidP="00D35F98">
            <w:pPr>
              <w:pStyle w:val="AralkYok"/>
              <w:numPr>
                <w:ilvl w:val="0"/>
                <w:numId w:val="11"/>
              </w:numPr>
              <w:spacing w:before="120" w:after="120" w:line="360" w:lineRule="auto"/>
              <w:ind w:left="355" w:right="284"/>
              <w:jc w:val="both"/>
              <w:rPr>
                <w:rFonts w:ascii="Times New Roman" w:hAnsi="Times New Roman" w:cs="Times New Roman"/>
                <w:sz w:val="24"/>
                <w:szCs w:val="24"/>
              </w:rPr>
            </w:pPr>
            <w:r w:rsidRPr="007A3A66">
              <w:rPr>
                <w:rFonts w:ascii="Times New Roman" w:hAnsi="Times New Roman" w:cs="Times New Roman"/>
                <w:sz w:val="24"/>
                <w:szCs w:val="24"/>
              </w:rPr>
              <w:lastRenderedPageBreak/>
              <w:t xml:space="preserve">EBUS -TBİA; uygulama sırasında ayarlanmaya gerek kalmadan stile boyu iğne boyunu geçmemeli ya da isteğe bağlı, olası doku yaralanmalarını engellemek ve cihaza istem dışı zarar vermemek için stile boyu iğne boyuna eşit ya da daha uzun olarak ayarlanabilir olmalıdır. Bu özellik kullanıcının isteğine göre belirlenebilir olmalıdır. </w:t>
            </w:r>
          </w:p>
          <w:p w14:paraId="5DEE467E" w14:textId="77777777" w:rsidR="00D35F98" w:rsidRPr="007A3A66" w:rsidRDefault="00D35F98" w:rsidP="00D35F98">
            <w:pPr>
              <w:pStyle w:val="AralkYok"/>
              <w:numPr>
                <w:ilvl w:val="0"/>
                <w:numId w:val="11"/>
              </w:numPr>
              <w:spacing w:before="120" w:after="120" w:line="360" w:lineRule="auto"/>
              <w:ind w:left="355" w:right="284"/>
              <w:jc w:val="both"/>
              <w:rPr>
                <w:rFonts w:ascii="Times New Roman" w:hAnsi="Times New Roman" w:cs="Times New Roman"/>
                <w:sz w:val="24"/>
                <w:szCs w:val="24"/>
              </w:rPr>
            </w:pPr>
            <w:r w:rsidRPr="007A3A66">
              <w:rPr>
                <w:rFonts w:ascii="Times New Roman" w:hAnsi="Times New Roman" w:cs="Times New Roman"/>
                <w:sz w:val="24"/>
                <w:szCs w:val="24"/>
              </w:rPr>
              <w:t>EBUS –</w:t>
            </w:r>
            <w:proofErr w:type="spellStart"/>
            <w:r w:rsidRPr="007A3A66">
              <w:rPr>
                <w:rFonts w:ascii="Times New Roman" w:hAnsi="Times New Roman" w:cs="Times New Roman"/>
                <w:sz w:val="24"/>
                <w:szCs w:val="24"/>
              </w:rPr>
              <w:t>TBİA’nın</w:t>
            </w:r>
            <w:proofErr w:type="spellEnd"/>
            <w:r w:rsidRPr="007A3A66">
              <w:rPr>
                <w:rFonts w:ascii="Times New Roman" w:hAnsi="Times New Roman" w:cs="Times New Roman"/>
                <w:sz w:val="24"/>
                <w:szCs w:val="24"/>
              </w:rPr>
              <w:t xml:space="preserve"> kılıf kilit mekanizması olmalı, kılıf boyu isteğe uygun olarak ayarlanabilmeli ve kilitlenebilmelidir. Tekrarlayan biyopsi işlemlerinde yeniden ayarlanmaya gerek duyulmamalıdır.</w:t>
            </w:r>
          </w:p>
        </w:tc>
      </w:tr>
      <w:tr w:rsidR="00D35F98" w:rsidRPr="00195FE1" w14:paraId="3A35E0C1" w14:textId="77777777" w:rsidTr="00C151B1">
        <w:trPr>
          <w:trHeight w:val="1025"/>
        </w:trPr>
        <w:tc>
          <w:tcPr>
            <w:tcW w:w="1913" w:type="dxa"/>
          </w:tcPr>
          <w:p w14:paraId="1280378F" w14:textId="77777777" w:rsidR="00D35F98" w:rsidRPr="00195FE1" w:rsidRDefault="00D35F98" w:rsidP="00D35F98">
            <w:pPr>
              <w:pStyle w:val="Balk2"/>
              <w:spacing w:before="120" w:after="120" w:line="360" w:lineRule="auto"/>
              <w:ind w:right="284"/>
              <w:rPr>
                <w:rFonts w:ascii="Times New Roman" w:hAnsi="Times New Roman" w:cs="Times New Roman"/>
                <w:b/>
                <w:color w:val="auto"/>
                <w:sz w:val="24"/>
                <w:szCs w:val="24"/>
              </w:rPr>
            </w:pPr>
            <w:r w:rsidRPr="00195FE1">
              <w:rPr>
                <w:rFonts w:ascii="Times New Roman" w:hAnsi="Times New Roman" w:cs="Times New Roman"/>
                <w:b/>
                <w:color w:val="auto"/>
                <w:sz w:val="24"/>
                <w:szCs w:val="24"/>
              </w:rPr>
              <w:lastRenderedPageBreak/>
              <w:t>Genel Hükümler:</w:t>
            </w:r>
          </w:p>
        </w:tc>
        <w:tc>
          <w:tcPr>
            <w:tcW w:w="7721" w:type="dxa"/>
            <w:shd w:val="clear" w:color="auto" w:fill="auto"/>
          </w:tcPr>
          <w:p w14:paraId="5BE027E3" w14:textId="77777777" w:rsidR="00D35F98" w:rsidRPr="007A3A66" w:rsidRDefault="00D35F98" w:rsidP="00D35F98">
            <w:pPr>
              <w:pStyle w:val="ListeParagraf"/>
              <w:numPr>
                <w:ilvl w:val="0"/>
                <w:numId w:val="11"/>
              </w:numPr>
              <w:spacing w:before="120" w:after="120" w:line="360" w:lineRule="auto"/>
              <w:ind w:left="355" w:right="284"/>
              <w:rPr>
                <w:rFonts w:ascii="Times New Roman" w:hAnsi="Times New Roman" w:cs="Times New Roman"/>
                <w:sz w:val="24"/>
                <w:szCs w:val="24"/>
              </w:rPr>
            </w:pPr>
            <w:r w:rsidRPr="007A3A66">
              <w:rPr>
                <w:rFonts w:ascii="Times New Roman" w:hAnsi="Times New Roman" w:cs="Times New Roman"/>
                <w:sz w:val="24"/>
                <w:szCs w:val="24"/>
              </w:rPr>
              <w:t>Ürünler steril tek paket içerisinde birlikte veya</w:t>
            </w:r>
            <w:r>
              <w:rPr>
                <w:rFonts w:ascii="Times New Roman" w:hAnsi="Times New Roman" w:cs="Times New Roman"/>
                <w:sz w:val="24"/>
                <w:szCs w:val="24"/>
              </w:rPr>
              <w:t xml:space="preserve"> </w:t>
            </w:r>
            <w:r w:rsidRPr="007A3A66">
              <w:rPr>
                <w:rFonts w:ascii="Times New Roman" w:hAnsi="Times New Roman" w:cs="Times New Roman"/>
                <w:sz w:val="24"/>
                <w:szCs w:val="24"/>
              </w:rPr>
              <w:t xml:space="preserve">ayrı paketlerde verilmelidir. </w:t>
            </w:r>
          </w:p>
          <w:p w14:paraId="41671F7C" w14:textId="577613F2" w:rsidR="00D35F98" w:rsidRPr="007A3A66" w:rsidRDefault="00D35F98" w:rsidP="00D35F98">
            <w:pPr>
              <w:pStyle w:val="ListeParagraf"/>
              <w:numPr>
                <w:ilvl w:val="0"/>
                <w:numId w:val="11"/>
              </w:numPr>
              <w:spacing w:before="120" w:after="120" w:line="360" w:lineRule="auto"/>
              <w:ind w:left="355" w:right="284"/>
              <w:rPr>
                <w:rFonts w:ascii="Times New Roman" w:hAnsi="Times New Roman" w:cs="Times New Roman"/>
                <w:sz w:val="24"/>
                <w:szCs w:val="24"/>
              </w:rPr>
            </w:pPr>
            <w:r w:rsidRPr="007A3A66">
              <w:rPr>
                <w:rFonts w:ascii="Times New Roman" w:hAnsi="Times New Roman" w:cs="Times New Roman"/>
                <w:sz w:val="24"/>
                <w:szCs w:val="24"/>
              </w:rPr>
              <w:t xml:space="preserve">Ürün kurumda kullanılan cihaz ile </w:t>
            </w:r>
            <w:r w:rsidR="002D6ED9">
              <w:rPr>
                <w:rFonts w:ascii="Times New Roman" w:hAnsi="Times New Roman" w:cs="Times New Roman"/>
                <w:sz w:val="24"/>
                <w:szCs w:val="24"/>
              </w:rPr>
              <w:t xml:space="preserve">uyumlu </w:t>
            </w:r>
            <w:r w:rsidRPr="007A3A66">
              <w:rPr>
                <w:rFonts w:ascii="Times New Roman" w:hAnsi="Times New Roman" w:cs="Times New Roman"/>
                <w:sz w:val="24"/>
                <w:szCs w:val="24"/>
              </w:rPr>
              <w:t>olmalıdır.</w:t>
            </w:r>
          </w:p>
          <w:p w14:paraId="2C2FA0BB" w14:textId="77777777" w:rsidR="00D35F98" w:rsidRPr="007A3A66" w:rsidRDefault="00D35F98" w:rsidP="00D35F98">
            <w:pPr>
              <w:pStyle w:val="ListeParagraf"/>
              <w:numPr>
                <w:ilvl w:val="0"/>
                <w:numId w:val="11"/>
              </w:numPr>
              <w:tabs>
                <w:tab w:val="left" w:pos="643"/>
              </w:tabs>
              <w:spacing w:before="120" w:after="120" w:line="360" w:lineRule="auto"/>
              <w:ind w:left="355" w:right="284"/>
              <w:jc w:val="both"/>
              <w:rPr>
                <w:rFonts w:ascii="Times New Roman" w:eastAsia="Times New Roman" w:hAnsi="Times New Roman" w:cs="Times New Roman"/>
                <w:color w:val="000000"/>
                <w:sz w:val="24"/>
                <w:szCs w:val="24"/>
                <w:lang w:eastAsia="tr-TR"/>
              </w:rPr>
            </w:pPr>
            <w:r w:rsidRPr="007A3A66">
              <w:rPr>
                <w:rFonts w:ascii="Times New Roman" w:eastAsia="Times New Roman" w:hAnsi="Times New Roman" w:cs="Times New Roman"/>
                <w:color w:val="000000"/>
                <w:sz w:val="24"/>
                <w:szCs w:val="24"/>
                <w:lang w:eastAsia="tr-TR"/>
              </w:rPr>
              <w:t>Ürün ambalajı üzerinde son kullanma tarihi, UBB ve LOT bilgisi bulunmalıdır.</w:t>
            </w:r>
          </w:p>
        </w:tc>
      </w:tr>
    </w:tbl>
    <w:p w14:paraId="46A61585" w14:textId="77777777" w:rsidR="000304A4" w:rsidRPr="00195FE1" w:rsidRDefault="000304A4" w:rsidP="00FC02BF">
      <w:pPr>
        <w:spacing w:before="120" w:after="120" w:line="360" w:lineRule="auto"/>
        <w:ind w:left="284" w:right="284"/>
        <w:rPr>
          <w:rFonts w:ascii="Times New Roman" w:hAnsi="Times New Roman" w:cs="Times New Roman"/>
          <w:sz w:val="24"/>
          <w:szCs w:val="24"/>
          <w:lang w:eastAsia="tr-TR"/>
        </w:rPr>
      </w:pPr>
    </w:p>
    <w:p w14:paraId="6C947C56" w14:textId="77777777" w:rsidR="000304A4" w:rsidRPr="000304A4" w:rsidRDefault="000304A4" w:rsidP="00FC02BF">
      <w:pPr>
        <w:spacing w:before="120" w:after="120" w:line="360" w:lineRule="auto"/>
        <w:ind w:left="284" w:right="284"/>
        <w:rPr>
          <w:lang w:eastAsia="tr-TR"/>
        </w:rPr>
      </w:pPr>
    </w:p>
    <w:p w14:paraId="1772EB1A" w14:textId="77777777" w:rsidR="000304A4" w:rsidRPr="000304A4" w:rsidRDefault="000304A4" w:rsidP="00FC02BF">
      <w:pPr>
        <w:spacing w:before="120" w:after="120" w:line="360" w:lineRule="auto"/>
        <w:ind w:left="284" w:right="284"/>
        <w:rPr>
          <w:lang w:eastAsia="tr-TR"/>
        </w:rPr>
      </w:pPr>
    </w:p>
    <w:p w14:paraId="2EB201AA" w14:textId="77777777" w:rsidR="000304A4" w:rsidRPr="000304A4" w:rsidRDefault="000304A4" w:rsidP="00FC02BF">
      <w:pPr>
        <w:spacing w:before="120" w:after="120" w:line="360" w:lineRule="auto"/>
        <w:ind w:left="284" w:right="284"/>
        <w:rPr>
          <w:lang w:eastAsia="tr-TR"/>
        </w:rPr>
      </w:pPr>
    </w:p>
    <w:p w14:paraId="7DF69997" w14:textId="77777777" w:rsidR="00DF7E83" w:rsidRPr="000304A4" w:rsidRDefault="00DF7E83" w:rsidP="00FC02BF">
      <w:pPr>
        <w:tabs>
          <w:tab w:val="left" w:pos="1560"/>
        </w:tabs>
        <w:spacing w:before="120" w:after="120" w:line="360" w:lineRule="auto"/>
        <w:ind w:left="284" w:right="284"/>
        <w:rPr>
          <w:lang w:eastAsia="tr-TR"/>
        </w:rPr>
      </w:pPr>
    </w:p>
    <w:p w14:paraId="786F36F4" w14:textId="77777777" w:rsidR="0038792A" w:rsidRPr="006F1EA7" w:rsidRDefault="0038792A" w:rsidP="00FC02BF">
      <w:pPr>
        <w:spacing w:before="120" w:after="120" w:line="360" w:lineRule="auto"/>
        <w:ind w:left="284" w:right="284"/>
        <w:rPr>
          <w:rFonts w:ascii="Times New Roman" w:hAnsi="Times New Roman" w:cs="Times New Roman"/>
        </w:rPr>
      </w:pPr>
    </w:p>
    <w:sectPr w:rsidR="0038792A" w:rsidRPr="006F1EA7" w:rsidSect="00CF46C1">
      <w:headerReference w:type="even" r:id="rId7"/>
      <w:headerReference w:type="default" r:id="rId8"/>
      <w:footerReference w:type="even" r:id="rId9"/>
      <w:footerReference w:type="default" r:id="rId10"/>
      <w:headerReference w:type="first" r:id="rId11"/>
      <w:footerReference w:type="first" r:id="rId12"/>
      <w:pgSz w:w="11906" w:h="16838"/>
      <w:pgMar w:top="1276" w:right="56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A5CF2" w14:textId="77777777" w:rsidR="005310CE" w:rsidRDefault="005310CE" w:rsidP="0038792A">
      <w:pPr>
        <w:spacing w:after="0" w:line="240" w:lineRule="auto"/>
      </w:pPr>
      <w:r>
        <w:separator/>
      </w:r>
    </w:p>
  </w:endnote>
  <w:endnote w:type="continuationSeparator" w:id="0">
    <w:p w14:paraId="2FB34CEE" w14:textId="77777777" w:rsidR="005310CE" w:rsidRDefault="005310CE" w:rsidP="00387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A38A2" w14:textId="77777777" w:rsidR="00D35F98" w:rsidRDefault="00D35F9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7B06" w14:textId="77777777" w:rsidR="00D35F98" w:rsidRDefault="00D35F9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2ABE0" w14:textId="77777777" w:rsidR="00D35F98" w:rsidRDefault="00D35F9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10342" w14:textId="77777777" w:rsidR="005310CE" w:rsidRDefault="005310CE" w:rsidP="0038792A">
      <w:pPr>
        <w:spacing w:after="0" w:line="240" w:lineRule="auto"/>
      </w:pPr>
      <w:r>
        <w:separator/>
      </w:r>
    </w:p>
  </w:footnote>
  <w:footnote w:type="continuationSeparator" w:id="0">
    <w:p w14:paraId="1782FA27" w14:textId="77777777" w:rsidR="005310CE" w:rsidRDefault="005310CE" w:rsidP="00387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03EF0" w14:textId="77777777" w:rsidR="00D35F98" w:rsidRDefault="00D35F9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CAF30" w14:textId="6868A3C3" w:rsidR="00D35F98" w:rsidRDefault="00D35F98">
    <w:pPr>
      <w:pStyle w:val="stBilgi"/>
    </w:pPr>
  </w:p>
  <w:p w14:paraId="1B2A12EE" w14:textId="77777777" w:rsidR="00D35F98" w:rsidRPr="00CF46C1" w:rsidRDefault="00D35F98" w:rsidP="00D35F98">
    <w:pPr>
      <w:pStyle w:val="Gvdemetni"/>
      <w:shd w:val="clear" w:color="auto" w:fill="auto"/>
      <w:tabs>
        <w:tab w:val="left" w:pos="1450"/>
        <w:tab w:val="left" w:pos="2410"/>
        <w:tab w:val="left" w:pos="9356"/>
      </w:tabs>
      <w:spacing w:before="120" w:after="120" w:line="360" w:lineRule="auto"/>
      <w:ind w:right="284" w:firstLine="0"/>
      <w:rPr>
        <w:rFonts w:asciiTheme="minorHAnsi" w:hAnsiTheme="minorHAnsi" w:cstheme="minorHAnsi"/>
        <w:sz w:val="24"/>
        <w:szCs w:val="24"/>
        <w:lang w:eastAsia="tr-TR"/>
      </w:rPr>
    </w:pPr>
    <w:r w:rsidRPr="00CF46C1">
      <w:rPr>
        <w:rFonts w:asciiTheme="minorHAnsi" w:eastAsiaTheme="minorHAnsi" w:hAnsiTheme="minorHAnsi" w:cstheme="minorHAnsi"/>
        <w:b/>
        <w:bCs/>
        <w:color w:val="000000"/>
        <w:sz w:val="24"/>
        <w:szCs w:val="24"/>
        <w:shd w:val="clear" w:color="auto" w:fill="FFFFFF"/>
      </w:rPr>
      <w:t xml:space="preserve">SMT1052 </w:t>
    </w:r>
    <w:r w:rsidRPr="00CF46C1">
      <w:rPr>
        <w:rFonts w:asciiTheme="minorHAnsi" w:eastAsiaTheme="minorHAnsi" w:hAnsiTheme="minorHAnsi" w:cstheme="minorHAnsi"/>
        <w:b/>
        <w:color w:val="000000"/>
        <w:sz w:val="24"/>
        <w:szCs w:val="24"/>
        <w:shd w:val="clear" w:color="auto" w:fill="FFFFFF"/>
      </w:rPr>
      <w:t>ASPİRASYON İĞNE SETİ, EBUS İÇİN</w:t>
    </w:r>
  </w:p>
  <w:p w14:paraId="115F658E" w14:textId="77777777" w:rsidR="00D35F98" w:rsidRDefault="00D35F9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2BC15" w14:textId="77777777" w:rsidR="00D35F98" w:rsidRDefault="00D35F9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61DC4"/>
    <w:multiLevelType w:val="hybridMultilevel"/>
    <w:tmpl w:val="604CA5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E0773E"/>
    <w:multiLevelType w:val="hybridMultilevel"/>
    <w:tmpl w:val="D0B08E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70277B"/>
    <w:multiLevelType w:val="hybridMultilevel"/>
    <w:tmpl w:val="BC8CC1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2130D6"/>
    <w:multiLevelType w:val="multilevel"/>
    <w:tmpl w:val="A2C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1D45E5"/>
    <w:multiLevelType w:val="hybridMultilevel"/>
    <w:tmpl w:val="F3A0EC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93562DB"/>
    <w:multiLevelType w:val="hybridMultilevel"/>
    <w:tmpl w:val="2DC6866C"/>
    <w:lvl w:ilvl="0" w:tplc="2E34D8D0">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3AD11C6A"/>
    <w:multiLevelType w:val="hybridMultilevel"/>
    <w:tmpl w:val="7DF806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13A08E5"/>
    <w:multiLevelType w:val="hybridMultilevel"/>
    <w:tmpl w:val="E0ACBA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28113D5"/>
    <w:multiLevelType w:val="hybridMultilevel"/>
    <w:tmpl w:val="1D7C92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38F529B"/>
    <w:multiLevelType w:val="hybridMultilevel"/>
    <w:tmpl w:val="B720F4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43C9869"/>
    <w:multiLevelType w:val="hybridMultilevel"/>
    <w:tmpl w:val="0D4C5CB4"/>
    <w:lvl w:ilvl="0" w:tplc="EE4C88B2">
      <w:start w:val="1"/>
      <w:numFmt w:val="decimal"/>
      <w:lvlText w:val="%1."/>
      <w:lvlJc w:val="left"/>
    </w:lvl>
    <w:lvl w:ilvl="1" w:tplc="7640F7D0">
      <w:numFmt w:val="decimal"/>
      <w:lvlText w:val=""/>
      <w:lvlJc w:val="left"/>
    </w:lvl>
    <w:lvl w:ilvl="2" w:tplc="69987DB0">
      <w:numFmt w:val="decimal"/>
      <w:lvlText w:val=""/>
      <w:lvlJc w:val="left"/>
    </w:lvl>
    <w:lvl w:ilvl="3" w:tplc="6CE29372">
      <w:numFmt w:val="decimal"/>
      <w:lvlText w:val=""/>
      <w:lvlJc w:val="left"/>
    </w:lvl>
    <w:lvl w:ilvl="4" w:tplc="2422824E">
      <w:numFmt w:val="decimal"/>
      <w:lvlText w:val=""/>
      <w:lvlJc w:val="left"/>
    </w:lvl>
    <w:lvl w:ilvl="5" w:tplc="89A4E414">
      <w:numFmt w:val="decimal"/>
      <w:lvlText w:val=""/>
      <w:lvlJc w:val="left"/>
    </w:lvl>
    <w:lvl w:ilvl="6" w:tplc="9482CBDC">
      <w:numFmt w:val="decimal"/>
      <w:lvlText w:val=""/>
      <w:lvlJc w:val="left"/>
    </w:lvl>
    <w:lvl w:ilvl="7" w:tplc="2B90BC68">
      <w:numFmt w:val="decimal"/>
      <w:lvlText w:val=""/>
      <w:lvlJc w:val="left"/>
    </w:lvl>
    <w:lvl w:ilvl="8" w:tplc="53985F7E">
      <w:numFmt w:val="decimal"/>
      <w:lvlText w:val=""/>
      <w:lvlJc w:val="left"/>
    </w:lvl>
  </w:abstractNum>
  <w:abstractNum w:abstractNumId="11" w15:restartNumberingAfterBreak="0">
    <w:nsid w:val="6BCC3E8A"/>
    <w:multiLevelType w:val="multilevel"/>
    <w:tmpl w:val="CCE4C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8"/>
  </w:num>
  <w:num w:numId="4">
    <w:abstractNumId w:val="11"/>
  </w:num>
  <w:num w:numId="5">
    <w:abstractNumId w:val="10"/>
  </w:num>
  <w:num w:numId="6">
    <w:abstractNumId w:val="5"/>
  </w:num>
  <w:num w:numId="7">
    <w:abstractNumId w:val="4"/>
  </w:num>
  <w:num w:numId="8">
    <w:abstractNumId w:val="6"/>
  </w:num>
  <w:num w:numId="9">
    <w:abstractNumId w:val="9"/>
  </w:num>
  <w:num w:numId="10">
    <w:abstractNumId w:val="2"/>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92A"/>
    <w:rsid w:val="000304A4"/>
    <w:rsid w:val="00042640"/>
    <w:rsid w:val="000633B5"/>
    <w:rsid w:val="000A1148"/>
    <w:rsid w:val="00195FE1"/>
    <w:rsid w:val="001B5DF4"/>
    <w:rsid w:val="00242B87"/>
    <w:rsid w:val="00265E7A"/>
    <w:rsid w:val="002C3924"/>
    <w:rsid w:val="002D6ED9"/>
    <w:rsid w:val="003136C5"/>
    <w:rsid w:val="0034153E"/>
    <w:rsid w:val="00363BDE"/>
    <w:rsid w:val="0038792A"/>
    <w:rsid w:val="003B30CA"/>
    <w:rsid w:val="00434238"/>
    <w:rsid w:val="005310CE"/>
    <w:rsid w:val="005C339E"/>
    <w:rsid w:val="006073F3"/>
    <w:rsid w:val="00612733"/>
    <w:rsid w:val="00666EDC"/>
    <w:rsid w:val="0068325C"/>
    <w:rsid w:val="006C0934"/>
    <w:rsid w:val="006F1EA7"/>
    <w:rsid w:val="00721364"/>
    <w:rsid w:val="00745C59"/>
    <w:rsid w:val="00786E58"/>
    <w:rsid w:val="007A3A66"/>
    <w:rsid w:val="007E3567"/>
    <w:rsid w:val="008726A5"/>
    <w:rsid w:val="008B3A46"/>
    <w:rsid w:val="008C2986"/>
    <w:rsid w:val="008E0542"/>
    <w:rsid w:val="00963165"/>
    <w:rsid w:val="0096546C"/>
    <w:rsid w:val="00A91693"/>
    <w:rsid w:val="00C151B1"/>
    <w:rsid w:val="00C3726A"/>
    <w:rsid w:val="00C56606"/>
    <w:rsid w:val="00CF46C1"/>
    <w:rsid w:val="00D21D00"/>
    <w:rsid w:val="00D35F98"/>
    <w:rsid w:val="00D60D9A"/>
    <w:rsid w:val="00D729D0"/>
    <w:rsid w:val="00DA4371"/>
    <w:rsid w:val="00DC46B0"/>
    <w:rsid w:val="00DF7E83"/>
    <w:rsid w:val="00E03AFD"/>
    <w:rsid w:val="00E3230A"/>
    <w:rsid w:val="00F90F33"/>
    <w:rsid w:val="00FC02B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485F6"/>
  <w15:docId w15:val="{CD530538-F2E0-470C-87F0-38393AAB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792A"/>
  </w:style>
  <w:style w:type="paragraph" w:styleId="Balk2">
    <w:name w:val="heading 2"/>
    <w:basedOn w:val="Normal"/>
    <w:next w:val="Normal"/>
    <w:link w:val="Balk2Char"/>
    <w:uiPriority w:val="9"/>
    <w:unhideWhenUsed/>
    <w:qFormat/>
    <w:rsid w:val="003879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8792A"/>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38792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8792A"/>
  </w:style>
  <w:style w:type="paragraph" w:styleId="AltBilgi">
    <w:name w:val="footer"/>
    <w:basedOn w:val="Normal"/>
    <w:link w:val="AltBilgiChar"/>
    <w:uiPriority w:val="99"/>
    <w:unhideWhenUsed/>
    <w:rsid w:val="0038792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8792A"/>
  </w:style>
  <w:style w:type="paragraph" w:customStyle="1" w:styleId="Gvdemetni">
    <w:name w:val="Gövde metni"/>
    <w:basedOn w:val="Normal"/>
    <w:link w:val="Gvdemetni0"/>
    <w:rsid w:val="006F1EA7"/>
    <w:pPr>
      <w:widowControl w:val="0"/>
      <w:shd w:val="clear" w:color="auto" w:fill="FFFFFF"/>
      <w:suppressAutoHyphens/>
      <w:autoSpaceDN w:val="0"/>
      <w:spacing w:after="0" w:line="277" w:lineRule="exact"/>
      <w:ind w:hanging="340"/>
      <w:jc w:val="both"/>
      <w:textAlignment w:val="baseline"/>
    </w:pPr>
    <w:rPr>
      <w:rFonts w:ascii="Segoe UI" w:eastAsia="Segoe UI" w:hAnsi="Segoe UI" w:cs="Segoe UI"/>
      <w:kern w:val="3"/>
      <w:sz w:val="19"/>
      <w:szCs w:val="19"/>
    </w:rPr>
  </w:style>
  <w:style w:type="paragraph" w:styleId="ListeParagraf">
    <w:name w:val="List Paragraph"/>
    <w:basedOn w:val="Normal"/>
    <w:uiPriority w:val="34"/>
    <w:qFormat/>
    <w:rsid w:val="006F1EA7"/>
    <w:pPr>
      <w:ind w:left="720"/>
      <w:contextualSpacing/>
    </w:pPr>
  </w:style>
  <w:style w:type="character" w:customStyle="1" w:styleId="Gvdemetni0">
    <w:name w:val="Gövde metni_"/>
    <w:basedOn w:val="VarsaylanParagrafYazTipi"/>
    <w:link w:val="Gvdemetni"/>
    <w:locked/>
    <w:rsid w:val="000304A4"/>
    <w:rPr>
      <w:rFonts w:ascii="Segoe UI" w:eastAsia="Segoe UI" w:hAnsi="Segoe UI" w:cs="Segoe UI"/>
      <w:kern w:val="3"/>
      <w:sz w:val="19"/>
      <w:szCs w:val="19"/>
      <w:shd w:val="clear" w:color="auto" w:fill="FFFFFF"/>
    </w:rPr>
  </w:style>
  <w:style w:type="paragraph" w:styleId="AralkYok">
    <w:name w:val="No Spacing"/>
    <w:uiPriority w:val="1"/>
    <w:qFormat/>
    <w:rsid w:val="000304A4"/>
    <w:pPr>
      <w:spacing w:after="0" w:line="240" w:lineRule="auto"/>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Ayşegül ARMAN YILMAZ</cp:lastModifiedBy>
  <cp:revision>3</cp:revision>
  <dcterms:created xsi:type="dcterms:W3CDTF">2026-03-13T10:51:00Z</dcterms:created>
  <dcterms:modified xsi:type="dcterms:W3CDTF">2026-03-13T11:41:00Z</dcterms:modified>
</cp:coreProperties>
</file>