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71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8303"/>
      </w:tblGrid>
      <w:tr w:rsidR="00C15678" w14:paraId="772BDA4F" w14:textId="77777777" w:rsidTr="002D3249">
        <w:trPr>
          <w:trHeight w:val="850"/>
        </w:trPr>
        <w:tc>
          <w:tcPr>
            <w:tcW w:w="1609" w:type="dxa"/>
          </w:tcPr>
          <w:p w14:paraId="05B1CD9A" w14:textId="77777777" w:rsidR="00C15678" w:rsidRPr="004B7494" w:rsidRDefault="00C15678" w:rsidP="002D324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129443F" w14:textId="4181A74D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Endobronşiyal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işlemler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de kullanıma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uygun olarak tasarlanmış olmalıdır.</w:t>
            </w:r>
          </w:p>
        </w:tc>
      </w:tr>
      <w:tr w:rsidR="00C15678" w14:paraId="6A705ABE" w14:textId="77777777" w:rsidTr="002D3249">
        <w:trPr>
          <w:trHeight w:val="1640"/>
        </w:trPr>
        <w:tc>
          <w:tcPr>
            <w:tcW w:w="1609" w:type="dxa"/>
          </w:tcPr>
          <w:p w14:paraId="6862F618" w14:textId="77777777" w:rsidR="00C15678" w:rsidRPr="004B7494" w:rsidRDefault="00C15678" w:rsidP="002D324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787D80D" w14:textId="77777777" w:rsidR="00C15678" w:rsidRPr="004B7494" w:rsidRDefault="00C15678" w:rsidP="002D324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2FFB05" w14:textId="77777777" w:rsidR="002D324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Set 1 adet 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ılavuz </w:t>
            </w:r>
            <w:r w:rsidR="008E1A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el, 1 adet </w:t>
            </w:r>
            <w:proofErr w:type="spellStart"/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r w:rsidR="008E1A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det 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orseps ve 1 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det 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artuştan 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veya set havayolu ölçüm kiti, balon ve yükleme </w:t>
            </w:r>
            <w:proofErr w:type="spellStart"/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>kateterinden</w:t>
            </w:r>
            <w:proofErr w:type="spellEnd"/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14:paraId="23AC1A1C" w14:textId="3CAB2ED2" w:rsidR="005C7F21" w:rsidRPr="002D3249" w:rsidRDefault="005C7F21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  <w:r w:rsidR="008E1A2E" w:rsidRPr="002D3249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rdek ağzı şeklindeki valfler için; </w:t>
            </w:r>
            <w:proofErr w:type="spellStart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>kollateral</w:t>
            </w:r>
            <w:proofErr w:type="spellEnd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 (loblar arası hava geçişi) olup olmadığını ölçmek amacıyla balon </w:t>
            </w:r>
            <w:proofErr w:type="spellStart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5E19C7"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yükleme </w:t>
            </w:r>
            <w:proofErr w:type="spellStart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>kateterinden</w:t>
            </w:r>
            <w:proofErr w:type="spellEnd"/>
            <w:r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14:paraId="3547B0DE" w14:textId="3124515F" w:rsidR="00C15678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r w:rsidR="008E1A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el gerektiren setlerde, kılavuz tel paslanmaz çelikten yapılmış olmalıdır.</w:t>
            </w:r>
          </w:p>
          <w:p w14:paraId="2DA33D38" w14:textId="70FC03A3" w:rsidR="002C1059" w:rsidRPr="002C1059" w:rsidRDefault="002C1059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Kartuş şeffaf yapıda veya farklı ölçüler için farklı renklerde olmalıdır. </w:t>
            </w:r>
          </w:p>
        </w:tc>
      </w:tr>
      <w:tr w:rsidR="00C15678" w14:paraId="3A74D58F" w14:textId="77777777" w:rsidTr="002D3249">
        <w:trPr>
          <w:trHeight w:val="1640"/>
        </w:trPr>
        <w:tc>
          <w:tcPr>
            <w:tcW w:w="1609" w:type="dxa"/>
          </w:tcPr>
          <w:p w14:paraId="73561D36" w14:textId="77777777" w:rsidR="00C15678" w:rsidRPr="004B7494" w:rsidRDefault="00C15678" w:rsidP="002D324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9AB99ED" w14:textId="77777777" w:rsidR="00C15678" w:rsidRPr="004B7494" w:rsidRDefault="00C15678" w:rsidP="002D324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73CF5EF" w14:textId="2D7CFF11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r w:rsidR="002D324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el gerektiren setlerde, kılavuz tel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içerisinden rahatça geçebilmelidir.</w:t>
            </w:r>
          </w:p>
          <w:p w14:paraId="58B3ADAF" w14:textId="6852FD76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r w:rsidR="002D324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el gerektiren setlerde</w:t>
            </w:r>
            <w:r w:rsidR="002D3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kılavuz telin,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ucunun bir kısmı yumuşak olmalıdır.</w:t>
            </w:r>
          </w:p>
          <w:p w14:paraId="001B06F1" w14:textId="19910090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r w:rsidR="002D324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el gerektiren setlerde kılavuz telin,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ucunda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marker olmalıdır.</w:t>
            </w:r>
          </w:p>
          <w:p w14:paraId="27E60266" w14:textId="76F00FF9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ucu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351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bronkoskopik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olarak güvenli mesafeyi gösteren işaret olmalıdır.</w:t>
            </w:r>
          </w:p>
          <w:p w14:paraId="3DF6DB66" w14:textId="77777777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Gerekli sistemler için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ucunda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bağlantı olmalıdır.</w:t>
            </w:r>
          </w:p>
          <w:p w14:paraId="424B9FD6" w14:textId="6354D5C8" w:rsidR="00C15678" w:rsidRPr="002C1059" w:rsidRDefault="00C15678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Forseps</w:t>
            </w:r>
            <w:r w:rsidR="002C1059" w:rsidRPr="002C1059">
              <w:rPr>
                <w:rFonts w:ascii="Times New Roman" w:hAnsi="Times New Roman" w:cs="Times New Roman"/>
                <w:sz w:val="24"/>
                <w:szCs w:val="24"/>
              </w:rPr>
              <w:t xml:space="preserve"> gerektiren setlerde forseps, </w:t>
            </w: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“yakalama forsepsi” olmalıdır.</w:t>
            </w:r>
          </w:p>
          <w:p w14:paraId="6A3FAF07" w14:textId="40FDE185" w:rsidR="00C15678" w:rsidRPr="002C1059" w:rsidRDefault="002C1059" w:rsidP="002D3249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Forseps gerektiren setlerde, f</w:t>
            </w:r>
            <w:r w:rsidR="00C15678" w:rsidRPr="002C1059">
              <w:rPr>
                <w:rFonts w:ascii="Times New Roman" w:hAnsi="Times New Roman" w:cs="Times New Roman"/>
                <w:sz w:val="24"/>
                <w:szCs w:val="24"/>
              </w:rPr>
              <w:t>orseps elciğinin üzerinde kilit mekanizması olmalı, kolayca kilitlenebilir ve açılabilir olmalıdır.</w:t>
            </w:r>
          </w:p>
          <w:p w14:paraId="24FA5C05" w14:textId="77777777" w:rsidR="00DE281A" w:rsidRDefault="00C15678" w:rsidP="00DE281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059">
              <w:rPr>
                <w:rFonts w:ascii="Times New Roman" w:hAnsi="Times New Roman" w:cs="Times New Roman"/>
                <w:sz w:val="24"/>
                <w:szCs w:val="24"/>
              </w:rPr>
              <w:t>Kartuş sarmalı düzleştirmek amaçlı kullanılabilmeli</w:t>
            </w:r>
            <w:r w:rsidR="00B55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973"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B55973" w:rsidRPr="002D3249">
              <w:rPr>
                <w:rFonts w:ascii="Times New Roman" w:hAnsi="Times New Roman" w:cs="Times New Roman"/>
                <w:sz w:val="24"/>
                <w:szCs w:val="24"/>
              </w:rPr>
              <w:t>endobronşiyal</w:t>
            </w:r>
            <w:proofErr w:type="spellEnd"/>
            <w:r w:rsidR="00B55973" w:rsidRPr="002D3249">
              <w:rPr>
                <w:rFonts w:ascii="Times New Roman" w:hAnsi="Times New Roman" w:cs="Times New Roman"/>
                <w:sz w:val="24"/>
                <w:szCs w:val="24"/>
              </w:rPr>
              <w:t xml:space="preserve"> valf sisteminde kullanılabilmelidir.</w:t>
            </w:r>
          </w:p>
          <w:p w14:paraId="4F15E74E" w14:textId="77777777" w:rsidR="00DE281A" w:rsidRDefault="00B9210C" w:rsidP="00DE281A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Kartuş şeffaf yapıda ise bir ucu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bağlantılı, diğer ucu düz olmalıdır.</w:t>
            </w:r>
          </w:p>
          <w:p w14:paraId="4C4AA188" w14:textId="310CEE89" w:rsidR="005F70EE" w:rsidRDefault="00712551" w:rsidP="005F70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Ördek ağzı şeklindeki valfler için; </w:t>
            </w:r>
            <w:r w:rsidR="00DE281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proofErr w:type="spellStart"/>
            <w:r w:rsidR="00DE281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ateterin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materyali, </w:t>
            </w:r>
            <w:proofErr w:type="spellStart"/>
            <w:r w:rsidR="00DE281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ebax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veya benzeri elastik performansı yüksek materyalden olmalıdır.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uzunluğu 169 cm çalışma uzunluğu 72 cm ve çapı 2.8 mm olmalıdır.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kolleteral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ölçüm cihazı ile uyumlu olmalıdır.</w:t>
            </w:r>
            <w:r w:rsidR="0088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Kateterin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distalinde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3ml (cc) balon </w:t>
            </w:r>
            <w:proofErr w:type="spellStart"/>
            <w:proofErr w:type="gram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bulunmalıdır.Kateter</w:t>
            </w:r>
            <w:proofErr w:type="spellEnd"/>
            <w:proofErr w:type="gram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70E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obar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segmental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düzeyde bilgi elde etmek için kullanılmalıdır.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="0088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kolleteral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ölçüm cihazı ile birlikte gözlenen izole akciğer bölmelerindeki hava akışına direnci hesaplamak ve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kollateral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DE281A">
              <w:rPr>
                <w:rFonts w:ascii="Times New Roman" w:hAnsi="Times New Roman" w:cs="Times New Roman"/>
                <w:sz w:val="24"/>
                <w:szCs w:val="24"/>
              </w:rPr>
              <w:t xml:space="preserve"> miktarını belirlemek amacıyla basınç ve akışı ölçmelidir.</w:t>
            </w:r>
            <w:r w:rsidR="0088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8EDBB" w14:textId="3E3376C8" w:rsidR="00C15678" w:rsidRPr="005F70EE" w:rsidRDefault="00B9210C" w:rsidP="005F70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Ördek ağzı şeklindeki valfler için; yükleme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kateterlerinin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çapı 2.7 mm olmalıdır, yükleme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4.0</w:t>
            </w:r>
            <w:r w:rsidR="005F70E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, yükleme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4.0-J ve yükleme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5.5 mm olacak şekilde 3 ayrı ölçüsü olmalıdır.</w:t>
            </w:r>
            <w:r w:rsidR="00883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Kateterlerin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ucunda bronşun çapının hangi ölçüdeki valfi yerleştirilmesine uygun olduğunu</w:t>
            </w:r>
            <w:r w:rsidR="005F70EE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ekime</w:t>
            </w:r>
            <w:r w:rsidR="005F7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gösteren kanatçık ve valfi istenilen bronşa yerleştirirken itilerek kullanılan tetik mekanizması olmalıdır,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 ucunda </w:t>
            </w:r>
            <w:r w:rsidR="005F70E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ekime val</w:t>
            </w:r>
            <w:r w:rsidR="0088302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 xml:space="preserve">in doğru yere yerleştirilmesinde yardımcı olması amacıyla marker olmalıdır. </w:t>
            </w:r>
          </w:p>
        </w:tc>
      </w:tr>
      <w:tr w:rsidR="00807F3C" w14:paraId="4AB201CE" w14:textId="77777777" w:rsidTr="005F70EE">
        <w:trPr>
          <w:trHeight w:val="1576"/>
        </w:trPr>
        <w:tc>
          <w:tcPr>
            <w:tcW w:w="1609" w:type="dxa"/>
          </w:tcPr>
          <w:p w14:paraId="6D24340A" w14:textId="273D5D28" w:rsidR="00807F3C" w:rsidRPr="004B7494" w:rsidRDefault="00807F3C" w:rsidP="002D324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47CB5085" w14:textId="77777777" w:rsidR="005F70EE" w:rsidRDefault="00712551" w:rsidP="005F70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10C">
              <w:rPr>
                <w:rFonts w:ascii="Times New Roman" w:hAnsi="Times New Roman" w:cs="Times New Roman"/>
                <w:sz w:val="24"/>
                <w:szCs w:val="24"/>
              </w:rPr>
              <w:t>Setler steril olarak paketlenmiş olmalıdır.</w:t>
            </w:r>
          </w:p>
          <w:p w14:paraId="20ED4D0F" w14:textId="0C1B02AB" w:rsidR="00807F3C" w:rsidRPr="005F70EE" w:rsidRDefault="00712551" w:rsidP="005F70EE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0EE">
              <w:rPr>
                <w:rFonts w:ascii="Times New Roman" w:hAnsi="Times New Roman" w:cs="Times New Roman"/>
                <w:sz w:val="24"/>
                <w:szCs w:val="24"/>
              </w:rPr>
              <w:t>Yüklenici firma işlemde kullanılacak cihazı beraberinde sağlık tesisinde bulundurmak zorundadır.</w:t>
            </w:r>
          </w:p>
        </w:tc>
      </w:tr>
    </w:tbl>
    <w:p w14:paraId="3335A9E9" w14:textId="2E22BCE7" w:rsidR="00331203" w:rsidRPr="00BF327C" w:rsidRDefault="00331203" w:rsidP="00712551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331203" w:rsidRPr="00BF3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6646" w14:textId="77777777" w:rsidR="00BF129D" w:rsidRDefault="00BF129D" w:rsidP="00B2517C">
      <w:pPr>
        <w:spacing w:after="0" w:line="240" w:lineRule="auto"/>
      </w:pPr>
      <w:r>
        <w:separator/>
      </w:r>
    </w:p>
  </w:endnote>
  <w:endnote w:type="continuationSeparator" w:id="0">
    <w:p w14:paraId="6728C752" w14:textId="77777777" w:rsidR="00BF129D" w:rsidRDefault="00BF129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F2ED" w14:textId="77777777" w:rsidR="001373F5" w:rsidRDefault="001373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72B2" w14:textId="77777777" w:rsidR="001373F5" w:rsidRDefault="001373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2859" w14:textId="77777777" w:rsidR="001373F5" w:rsidRDefault="001373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41321" w14:textId="77777777" w:rsidR="00BF129D" w:rsidRDefault="00BF129D" w:rsidP="00B2517C">
      <w:pPr>
        <w:spacing w:after="0" w:line="240" w:lineRule="auto"/>
      </w:pPr>
      <w:r>
        <w:separator/>
      </w:r>
    </w:p>
  </w:footnote>
  <w:footnote w:type="continuationSeparator" w:id="0">
    <w:p w14:paraId="79648E73" w14:textId="77777777" w:rsidR="00BF129D" w:rsidRDefault="00BF129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D7E3" w14:textId="77777777" w:rsidR="001373F5" w:rsidRDefault="001373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C16" w14:textId="3ABB05E1" w:rsidR="00B2517C" w:rsidRPr="001373F5" w:rsidRDefault="00712551" w:rsidP="00172BDD">
    <w:pPr>
      <w:spacing w:before="120" w:after="120" w:line="360" w:lineRule="auto"/>
      <w:jc w:val="both"/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</w:pPr>
    <w:r w:rsidRPr="00BF327C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  <w:t>SMT1059</w:t>
    </w:r>
    <w:r>
      <w:rPr>
        <w:rFonts w:ascii="Times New Roman" w:hAnsi="Times New Roman" w:cs="Times New Roman"/>
        <w:b/>
        <w:color w:val="000000"/>
        <w:sz w:val="24"/>
        <w:szCs w:val="24"/>
        <w:shd w:val="clear" w:color="auto" w:fill="FFFFFF"/>
      </w:rPr>
      <w:t xml:space="preserve"> </w:t>
    </w:r>
    <w:r w:rsidR="001373F5" w:rsidRPr="001373F5"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  <w:t>ENDOBRONŞİYAL VALF GİRİŞİM SETİ (BALON, KATETER, ÖLÇÜM SİSTEMİ)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F51E" w14:textId="77777777" w:rsidR="001373F5" w:rsidRDefault="001373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13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71639"/>
    <w:multiLevelType w:val="hybridMultilevel"/>
    <w:tmpl w:val="86980D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1915"/>
    <w:multiLevelType w:val="hybridMultilevel"/>
    <w:tmpl w:val="C546C076"/>
    <w:lvl w:ilvl="0" w:tplc="D69A5E52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61D5291"/>
    <w:multiLevelType w:val="hybridMultilevel"/>
    <w:tmpl w:val="D0B08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8713D"/>
    <w:multiLevelType w:val="hybridMultilevel"/>
    <w:tmpl w:val="50DECD1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46692">
    <w:abstractNumId w:val="5"/>
  </w:num>
  <w:num w:numId="2" w16cid:durableId="850684741">
    <w:abstractNumId w:val="3"/>
  </w:num>
  <w:num w:numId="3" w16cid:durableId="7699366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3027859">
    <w:abstractNumId w:val="9"/>
  </w:num>
  <w:num w:numId="5" w16cid:durableId="1715160004">
    <w:abstractNumId w:val="0"/>
  </w:num>
  <w:num w:numId="6" w16cid:durableId="1446732062">
    <w:abstractNumId w:val="7"/>
  </w:num>
  <w:num w:numId="7" w16cid:durableId="1615669904">
    <w:abstractNumId w:val="4"/>
  </w:num>
  <w:num w:numId="8" w16cid:durableId="1747342269">
    <w:abstractNumId w:val="1"/>
  </w:num>
  <w:num w:numId="9" w16cid:durableId="1365709544">
    <w:abstractNumId w:val="6"/>
  </w:num>
  <w:num w:numId="10" w16cid:durableId="644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13CA3"/>
    <w:rsid w:val="001373F5"/>
    <w:rsid w:val="00172BDD"/>
    <w:rsid w:val="00194192"/>
    <w:rsid w:val="00195FEB"/>
    <w:rsid w:val="00241DC5"/>
    <w:rsid w:val="002618E3"/>
    <w:rsid w:val="002B66F4"/>
    <w:rsid w:val="002C1059"/>
    <w:rsid w:val="002D3249"/>
    <w:rsid w:val="00331203"/>
    <w:rsid w:val="003511D2"/>
    <w:rsid w:val="004B7494"/>
    <w:rsid w:val="00507450"/>
    <w:rsid w:val="005C0D2F"/>
    <w:rsid w:val="005C474B"/>
    <w:rsid w:val="005C7F21"/>
    <w:rsid w:val="005E19C7"/>
    <w:rsid w:val="005E44DA"/>
    <w:rsid w:val="005F70EE"/>
    <w:rsid w:val="0060330E"/>
    <w:rsid w:val="00607F27"/>
    <w:rsid w:val="00632D34"/>
    <w:rsid w:val="00712551"/>
    <w:rsid w:val="00747A9B"/>
    <w:rsid w:val="00807F3C"/>
    <w:rsid w:val="008311EC"/>
    <w:rsid w:val="00883024"/>
    <w:rsid w:val="008C4855"/>
    <w:rsid w:val="008E0BB4"/>
    <w:rsid w:val="008E1A2E"/>
    <w:rsid w:val="00936492"/>
    <w:rsid w:val="009718FC"/>
    <w:rsid w:val="00972DF3"/>
    <w:rsid w:val="00A0594E"/>
    <w:rsid w:val="00A2579A"/>
    <w:rsid w:val="00A76582"/>
    <w:rsid w:val="00AE743F"/>
    <w:rsid w:val="00AF0479"/>
    <w:rsid w:val="00B2517C"/>
    <w:rsid w:val="00B55973"/>
    <w:rsid w:val="00B6187C"/>
    <w:rsid w:val="00B9210C"/>
    <w:rsid w:val="00BA3150"/>
    <w:rsid w:val="00BD6076"/>
    <w:rsid w:val="00BF129D"/>
    <w:rsid w:val="00BF327C"/>
    <w:rsid w:val="00BF4EE4"/>
    <w:rsid w:val="00BF5AAE"/>
    <w:rsid w:val="00C15678"/>
    <w:rsid w:val="00C33E77"/>
    <w:rsid w:val="00D21078"/>
    <w:rsid w:val="00D42123"/>
    <w:rsid w:val="00D86C62"/>
    <w:rsid w:val="00DE281A"/>
    <w:rsid w:val="00DE3FAB"/>
    <w:rsid w:val="00E556ED"/>
    <w:rsid w:val="00E635F8"/>
    <w:rsid w:val="00EA5E98"/>
    <w:rsid w:val="00ED3775"/>
    <w:rsid w:val="00F174AF"/>
    <w:rsid w:val="00F8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docId w15:val="{47B4A473-25D0-4CC6-BBA7-C79B7A70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45F3C-BC84-4AB4-A81E-455FB3C9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2022-06-22T07:16:00Z</dcterms:created>
  <dcterms:modified xsi:type="dcterms:W3CDTF">2022-06-22T07:16:00Z</dcterms:modified>
</cp:coreProperties>
</file>