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570"/>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38792A" w:rsidRPr="003A25E2" w14:paraId="0F27B177" w14:textId="77777777" w:rsidTr="00220963">
        <w:trPr>
          <w:trHeight w:val="988"/>
        </w:trPr>
        <w:tc>
          <w:tcPr>
            <w:tcW w:w="1537" w:type="dxa"/>
          </w:tcPr>
          <w:p w14:paraId="4F2507C9"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t xml:space="preserve">SMT Temel İşlevi: </w:t>
            </w:r>
          </w:p>
        </w:tc>
        <w:tc>
          <w:tcPr>
            <w:tcW w:w="8303" w:type="dxa"/>
            <w:shd w:val="clear" w:color="auto" w:fill="auto"/>
          </w:tcPr>
          <w:p w14:paraId="5AA88CA0" w14:textId="77777777" w:rsidR="0038792A" w:rsidRPr="00C448DE" w:rsidRDefault="006F1EA7" w:rsidP="006F1EA7">
            <w:pPr>
              <w:pStyle w:val="ListeParagraf"/>
              <w:numPr>
                <w:ilvl w:val="0"/>
                <w:numId w:val="3"/>
              </w:numPr>
              <w:spacing w:before="120" w:after="120" w:line="360" w:lineRule="auto"/>
              <w:jc w:val="both"/>
              <w:rPr>
                <w:rFonts w:ascii="Times New Roman" w:eastAsia="Cambria" w:hAnsi="Times New Roman" w:cs="Times New Roman"/>
                <w:sz w:val="24"/>
                <w:szCs w:val="24"/>
              </w:rPr>
            </w:pPr>
            <w:r w:rsidRPr="00C448DE">
              <w:rPr>
                <w:rFonts w:ascii="Times New Roman" w:eastAsia="Cambria" w:hAnsi="Times New Roman" w:cs="Times New Roman"/>
                <w:sz w:val="24"/>
                <w:szCs w:val="24"/>
              </w:rPr>
              <w:t xml:space="preserve">Ürün, </w:t>
            </w:r>
            <w:r w:rsidR="00220963" w:rsidRPr="00C448DE">
              <w:rPr>
                <w:rFonts w:ascii="Times New Roman" w:eastAsia="Cambria" w:hAnsi="Times New Roman" w:cs="Times New Roman"/>
                <w:sz w:val="24"/>
                <w:szCs w:val="24"/>
              </w:rPr>
              <w:t xml:space="preserve">idrar yoluyla ilgili </w:t>
            </w:r>
            <w:r w:rsidRPr="00C448DE">
              <w:rPr>
                <w:rFonts w:ascii="Times New Roman" w:eastAsia="Cambria" w:hAnsi="Times New Roman" w:cs="Times New Roman"/>
                <w:sz w:val="24"/>
                <w:szCs w:val="24"/>
              </w:rPr>
              <w:t>işlemlerde kullanılmak üzere tasarlanmış olmalıdır.</w:t>
            </w:r>
          </w:p>
        </w:tc>
      </w:tr>
      <w:tr w:rsidR="0038792A" w:rsidRPr="003A25E2" w14:paraId="2AB34ABB" w14:textId="77777777" w:rsidTr="003A25E2">
        <w:trPr>
          <w:trHeight w:val="1117"/>
        </w:trPr>
        <w:tc>
          <w:tcPr>
            <w:tcW w:w="1537" w:type="dxa"/>
          </w:tcPr>
          <w:p w14:paraId="00CFE5D2"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t xml:space="preserve">SM Malzeme Tanımlama Bilgileri: </w:t>
            </w:r>
          </w:p>
        </w:tc>
        <w:tc>
          <w:tcPr>
            <w:tcW w:w="8303" w:type="dxa"/>
            <w:shd w:val="clear" w:color="auto" w:fill="auto"/>
          </w:tcPr>
          <w:p w14:paraId="01F7E77C" w14:textId="60AEED9A" w:rsidR="00220963" w:rsidRPr="00C448DE" w:rsidRDefault="00C448DE" w:rsidP="00220963">
            <w:pPr>
              <w:pStyle w:val="Normal0"/>
              <w:numPr>
                <w:ilvl w:val="0"/>
                <w:numId w:val="3"/>
              </w:numPr>
              <w:tabs>
                <w:tab w:val="left" w:pos="284"/>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 xml:space="preserve">Ürün </w:t>
            </w:r>
            <w:r w:rsidR="00220963" w:rsidRPr="00C448DE">
              <w:rPr>
                <w:rFonts w:ascii="Times New Roman" w:hAnsi="Times New Roman" w:cs="Times New Roman"/>
              </w:rPr>
              <w:t>2000 ml kapasiteli olmalıdır.</w:t>
            </w:r>
          </w:p>
          <w:p w14:paraId="04EA4705" w14:textId="4A029017" w:rsidR="00220963" w:rsidRPr="00C448DE" w:rsidRDefault="00220963" w:rsidP="00C448DE">
            <w:pPr>
              <w:pStyle w:val="Normal0"/>
              <w:tabs>
                <w:tab w:val="left" w:pos="284"/>
              </w:tabs>
              <w:spacing w:before="120" w:after="120" w:line="360" w:lineRule="auto"/>
              <w:ind w:left="720"/>
              <w:contextualSpacing/>
              <w:jc w:val="both"/>
              <w:rPr>
                <w:rFonts w:ascii="Times New Roman" w:hAnsi="Times New Roman" w:cs="Times New Roman"/>
              </w:rPr>
            </w:pPr>
          </w:p>
        </w:tc>
      </w:tr>
      <w:tr w:rsidR="0038792A" w:rsidRPr="003A25E2" w14:paraId="5BE538E7" w14:textId="77777777" w:rsidTr="006F1EA7">
        <w:trPr>
          <w:trHeight w:val="1640"/>
        </w:trPr>
        <w:tc>
          <w:tcPr>
            <w:tcW w:w="1537" w:type="dxa"/>
          </w:tcPr>
          <w:p w14:paraId="3B46BF73"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t xml:space="preserve">Teknik Özellikleri: </w:t>
            </w:r>
          </w:p>
          <w:p w14:paraId="242B7E9D"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p>
        </w:tc>
        <w:tc>
          <w:tcPr>
            <w:tcW w:w="8303" w:type="dxa"/>
            <w:shd w:val="clear" w:color="auto" w:fill="auto"/>
          </w:tcPr>
          <w:p w14:paraId="53C330B2" w14:textId="77777777" w:rsidR="00C448DE" w:rsidRPr="00C448DE" w:rsidRDefault="00C448DE" w:rsidP="00C448DE">
            <w:pPr>
              <w:pStyle w:val="Normal0"/>
              <w:numPr>
                <w:ilvl w:val="0"/>
                <w:numId w:val="3"/>
              </w:numPr>
              <w:tabs>
                <w:tab w:val="left" w:pos="284"/>
              </w:tabs>
              <w:spacing w:before="120" w:after="120" w:line="360" w:lineRule="auto"/>
              <w:contextualSpacing/>
              <w:jc w:val="both"/>
              <w:rPr>
                <w:rFonts w:ascii="Times New Roman" w:eastAsia="Times New Roman" w:hAnsi="Times New Roman" w:cs="Times New Roman"/>
              </w:rPr>
            </w:pPr>
            <w:r w:rsidRPr="00C448DE">
              <w:rPr>
                <w:rFonts w:ascii="Times New Roman" w:hAnsi="Times New Roman" w:cs="Times New Roman"/>
              </w:rPr>
              <w:t>Ürün tıbbı PVC’den üretilmiş olmalıdır.</w:t>
            </w:r>
          </w:p>
          <w:p w14:paraId="5F5EA722" w14:textId="77777777" w:rsidR="00C448DE" w:rsidRPr="00C448DE" w:rsidRDefault="00C448DE" w:rsidP="00C448DE">
            <w:pPr>
              <w:pStyle w:val="Normal0"/>
              <w:numPr>
                <w:ilvl w:val="0"/>
                <w:numId w:val="3"/>
              </w:numPr>
              <w:tabs>
                <w:tab w:val="left" w:pos="284"/>
              </w:tabs>
              <w:spacing w:before="120" w:after="120" w:line="360" w:lineRule="auto"/>
              <w:contextualSpacing/>
              <w:jc w:val="both"/>
              <w:rPr>
                <w:rFonts w:ascii="Times New Roman" w:eastAsia="Times New Roman" w:hAnsi="Times New Roman" w:cs="Times New Roman"/>
              </w:rPr>
            </w:pPr>
            <w:r w:rsidRPr="00C448DE">
              <w:rPr>
                <w:rFonts w:ascii="Times New Roman" w:hAnsi="Times New Roman" w:cs="Times New Roman"/>
              </w:rPr>
              <w:t>Ürünün hortum uzunluğu en az 80 cm olmalıdır.</w:t>
            </w:r>
          </w:p>
          <w:p w14:paraId="45E6BF66" w14:textId="77777777" w:rsidR="00C448DE" w:rsidRPr="00C448DE" w:rsidRDefault="00C448DE" w:rsidP="00C448DE">
            <w:pPr>
              <w:pStyle w:val="ListeParagraf"/>
              <w:numPr>
                <w:ilvl w:val="0"/>
                <w:numId w:val="3"/>
              </w:numPr>
              <w:tabs>
                <w:tab w:val="left" w:pos="284"/>
              </w:tabs>
              <w:autoSpaceDE w:val="0"/>
              <w:autoSpaceDN w:val="0"/>
              <w:adjustRightInd w:val="0"/>
              <w:spacing w:before="120" w:after="120" w:line="360" w:lineRule="auto"/>
              <w:jc w:val="both"/>
              <w:rPr>
                <w:rFonts w:ascii="Times New Roman" w:hAnsi="Times New Roman" w:cs="Times New Roman"/>
                <w:sz w:val="24"/>
                <w:szCs w:val="24"/>
              </w:rPr>
            </w:pPr>
            <w:r w:rsidRPr="00C448DE">
              <w:rPr>
                <w:rFonts w:ascii="Times New Roman" w:hAnsi="Times New Roman" w:cs="Times New Roman"/>
                <w:sz w:val="24"/>
                <w:szCs w:val="24"/>
              </w:rPr>
              <w:t>Torba 50 ml aralıklarla derecelendirilmiş olmalı ve 500 ml de bir rakam ile dereceler yazılmış olmalıdır.</w:t>
            </w:r>
          </w:p>
          <w:p w14:paraId="33A50CBA" w14:textId="3513711A" w:rsidR="00D7369D" w:rsidRPr="00C448DE" w:rsidRDefault="00D7369D" w:rsidP="00C448DE">
            <w:pPr>
              <w:pStyle w:val="ListeParagraf"/>
              <w:numPr>
                <w:ilvl w:val="0"/>
                <w:numId w:val="3"/>
              </w:numPr>
              <w:tabs>
                <w:tab w:val="left" w:pos="284"/>
              </w:tabs>
              <w:autoSpaceDE w:val="0"/>
              <w:autoSpaceDN w:val="0"/>
              <w:adjustRightInd w:val="0"/>
              <w:spacing w:before="120" w:after="120" w:line="360" w:lineRule="auto"/>
              <w:jc w:val="both"/>
              <w:rPr>
                <w:rFonts w:ascii="Times New Roman" w:hAnsi="Times New Roman" w:cs="Times New Roman"/>
                <w:sz w:val="24"/>
                <w:szCs w:val="24"/>
              </w:rPr>
            </w:pPr>
            <w:r w:rsidRPr="00C448DE">
              <w:rPr>
                <w:rFonts w:ascii="Times New Roman" w:hAnsi="Times New Roman" w:cs="Times New Roman"/>
                <w:sz w:val="24"/>
                <w:szCs w:val="24"/>
              </w:rPr>
              <w:t>Torbadaki idrarın hastaya dönmesini engelleyen valf sistemi olmalı ve idrarın torbaya akışını engellemeyecek nitelikte olmalıdır.</w:t>
            </w:r>
          </w:p>
          <w:p w14:paraId="5DE5FE2E" w14:textId="7CF99E97" w:rsidR="00D7369D" w:rsidRPr="00C448DE" w:rsidRDefault="00D7369D" w:rsidP="00C448DE">
            <w:pPr>
              <w:pStyle w:val="Normal0"/>
              <w:numPr>
                <w:ilvl w:val="0"/>
                <w:numId w:val="3"/>
              </w:numPr>
              <w:tabs>
                <w:tab w:val="left" w:pos="0"/>
                <w:tab w:val="left" w:pos="284"/>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Torbanın hortum kısmında klemp olmalı, klemplendiğinde hortuma zarar vermemeli, kendiliğinden açılmamalıdır.</w:t>
            </w:r>
          </w:p>
          <w:p w14:paraId="5B5516E8" w14:textId="3218C341" w:rsidR="00D7369D" w:rsidRPr="00C448DE" w:rsidRDefault="00C448DE" w:rsidP="00C448DE">
            <w:pPr>
              <w:pStyle w:val="Normal0"/>
              <w:numPr>
                <w:ilvl w:val="0"/>
                <w:numId w:val="3"/>
              </w:numPr>
              <w:tabs>
                <w:tab w:val="left" w:pos="0"/>
                <w:tab w:val="left" w:pos="360"/>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Torbanın m</w:t>
            </w:r>
            <w:r w:rsidR="00D7369D" w:rsidRPr="00C448DE">
              <w:rPr>
                <w:rFonts w:ascii="Times New Roman" w:hAnsi="Times New Roman" w:cs="Times New Roman"/>
              </w:rPr>
              <w:t>usluk kısmı ileri-geri hareketle çalışmalı, kendiliğinden musluk açılmamalı ve idrarı aşağı sızdırmamalı, aşağı çekerken musluk yerinden çıkmamalıdır.</w:t>
            </w:r>
          </w:p>
          <w:p w14:paraId="6A5CA735" w14:textId="77777777" w:rsidR="00D7369D" w:rsidRPr="00C448DE" w:rsidRDefault="00D7369D" w:rsidP="00C448DE">
            <w:pPr>
              <w:pStyle w:val="Normal0"/>
              <w:numPr>
                <w:ilvl w:val="0"/>
                <w:numId w:val="3"/>
              </w:numPr>
              <w:tabs>
                <w:tab w:val="left" w:pos="284"/>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Torbanın üst iki yanında askı delikleri bulunmalı, idrar torbası askılarına takılmak için askı delikleri kendiliğinden açık olmalı, delik işaretli kısmına askıyı takarken aşırı güç veya ek kesici alet gerektirmemelidir.</w:t>
            </w:r>
          </w:p>
          <w:p w14:paraId="7F878FCA" w14:textId="77777777" w:rsidR="00D7369D" w:rsidRPr="00C448DE" w:rsidRDefault="00D7369D" w:rsidP="00C448DE">
            <w:pPr>
              <w:pStyle w:val="Normal0"/>
              <w:numPr>
                <w:ilvl w:val="0"/>
                <w:numId w:val="3"/>
              </w:numPr>
              <w:tabs>
                <w:tab w:val="left" w:pos="284"/>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İdrar torbası musluğu kapalı iken torbanın hiçbir yerinden idrarı sızdırmamalı, torba dolu iken patlamamalıdır.</w:t>
            </w:r>
          </w:p>
          <w:p w14:paraId="0EA43C09" w14:textId="77777777" w:rsidR="00D7369D" w:rsidRPr="00C448DE" w:rsidRDefault="00D7369D" w:rsidP="00C448DE">
            <w:pPr>
              <w:pStyle w:val="Normal0"/>
              <w:numPr>
                <w:ilvl w:val="0"/>
                <w:numId w:val="3"/>
              </w:numPr>
              <w:tabs>
                <w:tab w:val="left" w:pos="0"/>
                <w:tab w:val="left" w:pos="360"/>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Torba tamamen dolu iken askı deliklerinden asıldığında delikler 24 saat dayanma kapasitesinde olmalı ya da tekrar çıkarılıp takıldığında delikler kolay yırtılmamalı</w:t>
            </w:r>
          </w:p>
          <w:p w14:paraId="4D9FDE4A" w14:textId="77777777" w:rsidR="00D7369D" w:rsidRPr="00C448DE" w:rsidRDefault="00D7369D" w:rsidP="00C448DE">
            <w:pPr>
              <w:pStyle w:val="Normal0"/>
              <w:numPr>
                <w:ilvl w:val="0"/>
                <w:numId w:val="3"/>
              </w:numPr>
              <w:tabs>
                <w:tab w:val="left" w:pos="0"/>
                <w:tab w:val="left" w:pos="360"/>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Hortumun ucunda konik konnektör bulunmalıdır.</w:t>
            </w:r>
          </w:p>
          <w:p w14:paraId="091F9F7E" w14:textId="77777777" w:rsidR="00D7369D" w:rsidRPr="00C448DE" w:rsidRDefault="00D7369D" w:rsidP="00C448DE">
            <w:pPr>
              <w:pStyle w:val="Normal0"/>
              <w:numPr>
                <w:ilvl w:val="0"/>
                <w:numId w:val="3"/>
              </w:numPr>
              <w:tabs>
                <w:tab w:val="left" w:pos="0"/>
                <w:tab w:val="left" w:pos="360"/>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Konnektör üzerinde kapak olmalı, kapak iyi oturmalı kendiliğinden çıkmamalı, konnektör ve kapak farklı renklerde olmalıdır.</w:t>
            </w:r>
          </w:p>
          <w:p w14:paraId="1D3659C0" w14:textId="77777777" w:rsidR="00D7369D" w:rsidRPr="00C448DE" w:rsidRDefault="00D7369D" w:rsidP="00C448DE">
            <w:pPr>
              <w:pStyle w:val="Normal0"/>
              <w:numPr>
                <w:ilvl w:val="0"/>
                <w:numId w:val="3"/>
              </w:numPr>
              <w:tabs>
                <w:tab w:val="left" w:pos="0"/>
                <w:tab w:val="left" w:pos="360"/>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Sondaya takılan konnektör ucu tam oturmalı, sondayla uyumlu olmalı, idrar sızdırmamalı ve hiçbir şekilde sondadan ayrılmamalıdır.</w:t>
            </w:r>
          </w:p>
          <w:p w14:paraId="491DDE56" w14:textId="77777777" w:rsidR="00D7369D" w:rsidRPr="00C448DE" w:rsidRDefault="00D7369D" w:rsidP="00C448DE">
            <w:pPr>
              <w:pStyle w:val="Normal0"/>
              <w:numPr>
                <w:ilvl w:val="0"/>
                <w:numId w:val="3"/>
              </w:numPr>
              <w:tabs>
                <w:tab w:val="left" w:pos="0"/>
                <w:tab w:val="left" w:pos="360"/>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lastRenderedPageBreak/>
              <w:t>Torbanın her iki yüzü ve hortumu şeffaf olmalı, idrar hortumdan geçerken hortumun ve torbanın etken maddesi idrarın rengini değiştirmeyecek nitelikte olmalıdır.</w:t>
            </w:r>
          </w:p>
          <w:p w14:paraId="19E75CF1" w14:textId="77777777" w:rsidR="0038792A" w:rsidRPr="00C448DE" w:rsidRDefault="00220963" w:rsidP="00C448DE">
            <w:pPr>
              <w:pStyle w:val="Normal0"/>
              <w:numPr>
                <w:ilvl w:val="0"/>
                <w:numId w:val="3"/>
              </w:numPr>
              <w:tabs>
                <w:tab w:val="left" w:pos="426"/>
              </w:tabs>
              <w:spacing w:before="120" w:after="120" w:line="360" w:lineRule="auto"/>
              <w:contextualSpacing/>
              <w:jc w:val="both"/>
              <w:rPr>
                <w:rFonts w:ascii="Times New Roman" w:hAnsi="Times New Roman" w:cs="Times New Roman"/>
              </w:rPr>
            </w:pPr>
            <w:r w:rsidRPr="00C448DE">
              <w:rPr>
                <w:rFonts w:ascii="Times New Roman" w:hAnsi="Times New Roman" w:cs="Times New Roman"/>
              </w:rPr>
              <w:t xml:space="preserve">Hasta yatarken </w:t>
            </w:r>
            <w:proofErr w:type="spellStart"/>
            <w:r w:rsidRPr="00C448DE">
              <w:rPr>
                <w:rFonts w:ascii="Times New Roman" w:hAnsi="Times New Roman" w:cs="Times New Roman"/>
              </w:rPr>
              <w:t>foley</w:t>
            </w:r>
            <w:proofErr w:type="spellEnd"/>
            <w:r w:rsidRPr="00C448DE">
              <w:rPr>
                <w:rFonts w:ascii="Times New Roman" w:hAnsi="Times New Roman" w:cs="Times New Roman"/>
              </w:rPr>
              <w:t xml:space="preserve"> ile torba arasındaki hortumda gerilme oluşturmayacak, hortum idrar geçişini engellemeyecek ve çekilme yapmayacak uzunlukta ve bükülme ya da kırılma oluşturmayacak sertlikte olmalı. Torba dolduğunda hortum boyu uzamamalıdır.</w:t>
            </w:r>
          </w:p>
        </w:tc>
      </w:tr>
      <w:tr w:rsidR="0038792A" w:rsidRPr="003A25E2" w14:paraId="41DAAD1E" w14:textId="77777777" w:rsidTr="006F1EA7">
        <w:trPr>
          <w:trHeight w:val="1025"/>
        </w:trPr>
        <w:tc>
          <w:tcPr>
            <w:tcW w:w="1537" w:type="dxa"/>
          </w:tcPr>
          <w:p w14:paraId="03C4EE55" w14:textId="77777777" w:rsidR="0038792A" w:rsidRPr="003A25E2" w:rsidRDefault="0038792A" w:rsidP="006F1EA7">
            <w:pPr>
              <w:pStyle w:val="Balk2"/>
              <w:spacing w:before="120" w:after="120" w:line="360" w:lineRule="auto"/>
              <w:rPr>
                <w:rFonts w:ascii="Times New Roman" w:hAnsi="Times New Roman" w:cs="Times New Roman"/>
                <w:b/>
                <w:color w:val="auto"/>
                <w:sz w:val="24"/>
                <w:szCs w:val="24"/>
              </w:rPr>
            </w:pPr>
            <w:r w:rsidRPr="003A25E2">
              <w:rPr>
                <w:rFonts w:ascii="Times New Roman" w:hAnsi="Times New Roman" w:cs="Times New Roman"/>
                <w:b/>
                <w:color w:val="auto"/>
                <w:sz w:val="24"/>
                <w:szCs w:val="24"/>
              </w:rPr>
              <w:lastRenderedPageBreak/>
              <w:t>Genel Hükümler:</w:t>
            </w:r>
          </w:p>
        </w:tc>
        <w:tc>
          <w:tcPr>
            <w:tcW w:w="8303" w:type="dxa"/>
            <w:shd w:val="clear" w:color="auto" w:fill="auto"/>
          </w:tcPr>
          <w:p w14:paraId="34F7E262" w14:textId="6CF12534" w:rsidR="0038792A" w:rsidRPr="00C448DE" w:rsidRDefault="0096546C" w:rsidP="00452E43">
            <w:pPr>
              <w:pStyle w:val="ListeParagraf"/>
              <w:numPr>
                <w:ilvl w:val="0"/>
                <w:numId w:val="3"/>
              </w:numPr>
              <w:spacing w:before="120" w:after="120" w:line="360" w:lineRule="auto"/>
              <w:rPr>
                <w:rFonts w:ascii="Times New Roman" w:eastAsia="Cambria" w:hAnsi="Times New Roman" w:cs="Times New Roman"/>
                <w:sz w:val="24"/>
                <w:szCs w:val="24"/>
              </w:rPr>
            </w:pPr>
            <w:r w:rsidRPr="00C448DE">
              <w:rPr>
                <w:rFonts w:ascii="Times New Roman" w:eastAsia="Cambria" w:hAnsi="Times New Roman" w:cs="Times New Roman"/>
                <w:sz w:val="24"/>
                <w:szCs w:val="24"/>
              </w:rPr>
              <w:t xml:space="preserve">Ürün </w:t>
            </w:r>
            <w:r w:rsidR="00452E43">
              <w:rPr>
                <w:rFonts w:ascii="Times New Roman" w:eastAsia="Cambria" w:hAnsi="Times New Roman" w:cs="Times New Roman"/>
                <w:sz w:val="24"/>
                <w:szCs w:val="24"/>
              </w:rPr>
              <w:t xml:space="preserve">tek kullanımlık ve paketlenmiş </w:t>
            </w:r>
            <w:r w:rsidRPr="00C448DE">
              <w:rPr>
                <w:rFonts w:ascii="Times New Roman" w:eastAsia="Cambria" w:hAnsi="Times New Roman" w:cs="Times New Roman"/>
                <w:sz w:val="24"/>
                <w:szCs w:val="24"/>
              </w:rPr>
              <w:t>olmalıdır.</w:t>
            </w:r>
          </w:p>
          <w:p w14:paraId="2006752C" w14:textId="77777777" w:rsidR="00452E43" w:rsidRDefault="00452E43" w:rsidP="00452E43">
            <w:pPr>
              <w:pStyle w:val="ListeParagraf"/>
              <w:numPr>
                <w:ilvl w:val="0"/>
                <w:numId w:val="3"/>
              </w:numPr>
              <w:shd w:val="clear" w:color="auto" w:fill="FFFFFF"/>
              <w:spacing w:before="120" w:after="120" w:line="360" w:lineRule="auto"/>
              <w:ind w:right="153"/>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Ürün ambalajı üzerinde son kullanma tarihi, UBB ve LOT bilgisi bulunmalıdır.</w:t>
            </w:r>
          </w:p>
          <w:p w14:paraId="24B4A996" w14:textId="783932C5" w:rsidR="00220963" w:rsidRPr="00C448DE" w:rsidRDefault="0033608F" w:rsidP="00452E43">
            <w:pPr>
              <w:pStyle w:val="Normal0"/>
              <w:numPr>
                <w:ilvl w:val="0"/>
                <w:numId w:val="3"/>
              </w:numPr>
              <w:tabs>
                <w:tab w:val="left" w:pos="0"/>
                <w:tab w:val="left" w:pos="360"/>
              </w:tabs>
              <w:spacing w:before="120" w:after="120" w:line="360" w:lineRule="auto"/>
              <w:contextualSpacing/>
              <w:jc w:val="both"/>
              <w:rPr>
                <w:rFonts w:ascii="Times New Roman" w:hAnsi="Times New Roman" w:cs="Times New Roman"/>
              </w:rPr>
            </w:pPr>
            <w:r>
              <w:rPr>
                <w:rFonts w:ascii="Times New Roman" w:hAnsi="Times New Roman" w:cs="Times New Roman"/>
                <w:bCs/>
                <w:iCs/>
              </w:rPr>
              <w:t>Yüklenici firma h</w:t>
            </w:r>
            <w:r w:rsidR="00220963" w:rsidRPr="00C448DE">
              <w:rPr>
                <w:rFonts w:ascii="Times New Roman" w:hAnsi="Times New Roman" w:cs="Times New Roman"/>
                <w:bCs/>
                <w:iCs/>
              </w:rPr>
              <w:t xml:space="preserve">er 5 torba ile birlikte bir adet hasta yatağı yanına asılmaya ve rahatça elle taşımaya uygun sağlam plastik malzemeden üretilmiş iki tarafı çentikli idrar torbası hortumunun bükülmesini önleyen sabitleyici bulunan uç kısımları torbayı delmeyecek özellikte olan idrar torbası askısı </w:t>
            </w:r>
            <w:r>
              <w:rPr>
                <w:rFonts w:ascii="Times New Roman" w:hAnsi="Times New Roman" w:cs="Times New Roman"/>
                <w:bCs/>
                <w:iCs/>
              </w:rPr>
              <w:t>teslim edecektir.</w:t>
            </w:r>
          </w:p>
        </w:tc>
      </w:tr>
    </w:tbl>
    <w:p w14:paraId="7D3038A1" w14:textId="77777777" w:rsidR="0038792A" w:rsidRPr="003A25E2" w:rsidRDefault="0038792A" w:rsidP="00DF7E83">
      <w:pPr>
        <w:spacing w:before="120" w:after="120" w:line="360" w:lineRule="auto"/>
        <w:rPr>
          <w:rFonts w:ascii="Times New Roman" w:hAnsi="Times New Roman" w:cs="Times New Roman"/>
        </w:rPr>
      </w:pPr>
    </w:p>
    <w:sectPr w:rsidR="0038792A" w:rsidRPr="003A25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312B" w14:textId="77777777" w:rsidR="00616CF8" w:rsidRDefault="00616CF8" w:rsidP="0038792A">
      <w:pPr>
        <w:spacing w:after="0" w:line="240" w:lineRule="auto"/>
      </w:pPr>
      <w:r>
        <w:separator/>
      </w:r>
    </w:p>
  </w:endnote>
  <w:endnote w:type="continuationSeparator" w:id="0">
    <w:p w14:paraId="177C0AF6" w14:textId="77777777" w:rsidR="00616CF8" w:rsidRDefault="00616CF8" w:rsidP="00387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1112" w14:textId="77777777" w:rsidR="00616CF8" w:rsidRDefault="00616CF8" w:rsidP="0038792A">
      <w:pPr>
        <w:spacing w:after="0" w:line="240" w:lineRule="auto"/>
      </w:pPr>
      <w:r>
        <w:separator/>
      </w:r>
    </w:p>
  </w:footnote>
  <w:footnote w:type="continuationSeparator" w:id="0">
    <w:p w14:paraId="77DD8698" w14:textId="77777777" w:rsidR="00616CF8" w:rsidRDefault="00616CF8" w:rsidP="00387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CCF6" w14:textId="77777777" w:rsidR="00220963" w:rsidRPr="009F28E8" w:rsidRDefault="00220963" w:rsidP="00220963">
    <w:pPr>
      <w:pStyle w:val="Normal0"/>
      <w:tabs>
        <w:tab w:val="left" w:pos="0"/>
      </w:tabs>
      <w:spacing w:before="120" w:after="120" w:line="360" w:lineRule="auto"/>
      <w:contextualSpacing/>
      <w:jc w:val="both"/>
      <w:rPr>
        <w:rFonts w:ascii="Times New Roman" w:hAnsi="Times New Roman" w:cs="Times New Roman"/>
      </w:rPr>
    </w:pPr>
    <w:r w:rsidRPr="009F28E8">
      <w:rPr>
        <w:rFonts w:ascii="Times New Roman" w:hAnsi="Times New Roman" w:cs="Times New Roman"/>
        <w:b/>
        <w:bCs/>
      </w:rPr>
      <w:t>SMT1077 İDRAR TORBASI MUSLUKLU, NONSTERİL</w:t>
    </w:r>
  </w:p>
  <w:p w14:paraId="310CD455" w14:textId="77777777" w:rsidR="00220963" w:rsidRPr="003A25E2" w:rsidRDefault="00220963" w:rsidP="00220963">
    <w:pPr>
      <w:rPr>
        <w:rFonts w:ascii="Times New Roman" w:hAnsi="Times New Roman" w:cs="Times New Roman"/>
        <w:b/>
        <w:bCs/>
        <w:sz w:val="24"/>
        <w:szCs w:val="24"/>
        <w:u w:val="single"/>
      </w:rPr>
    </w:pPr>
  </w:p>
  <w:p w14:paraId="543A87FC" w14:textId="77777777" w:rsidR="00220963" w:rsidRDefault="002209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0773E"/>
    <w:multiLevelType w:val="hybridMultilevel"/>
    <w:tmpl w:val="D0B08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BA2939"/>
    <w:multiLevelType w:val="hybridMultilevel"/>
    <w:tmpl w:val="69B23AA6"/>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32130D6"/>
    <w:multiLevelType w:val="multilevel"/>
    <w:tmpl w:val="A2C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746366"/>
    <w:multiLevelType w:val="hybridMultilevel"/>
    <w:tmpl w:val="F3A0EC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8113D5"/>
    <w:multiLevelType w:val="hybridMultilevel"/>
    <w:tmpl w:val="48CC38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AED3073"/>
    <w:multiLevelType w:val="hybridMultilevel"/>
    <w:tmpl w:val="E7CAD0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43C9869"/>
    <w:multiLevelType w:val="hybridMultilevel"/>
    <w:tmpl w:val="0D4C5CB4"/>
    <w:lvl w:ilvl="0" w:tplc="EE4C88B2">
      <w:start w:val="1"/>
      <w:numFmt w:val="decimal"/>
      <w:lvlText w:val="%1."/>
      <w:lvlJc w:val="left"/>
    </w:lvl>
    <w:lvl w:ilvl="1" w:tplc="7640F7D0">
      <w:numFmt w:val="decimal"/>
      <w:lvlText w:val=""/>
      <w:lvlJc w:val="left"/>
    </w:lvl>
    <w:lvl w:ilvl="2" w:tplc="69987DB0">
      <w:numFmt w:val="decimal"/>
      <w:lvlText w:val=""/>
      <w:lvlJc w:val="left"/>
    </w:lvl>
    <w:lvl w:ilvl="3" w:tplc="6CE29372">
      <w:numFmt w:val="decimal"/>
      <w:lvlText w:val=""/>
      <w:lvlJc w:val="left"/>
    </w:lvl>
    <w:lvl w:ilvl="4" w:tplc="2422824E">
      <w:numFmt w:val="decimal"/>
      <w:lvlText w:val=""/>
      <w:lvlJc w:val="left"/>
    </w:lvl>
    <w:lvl w:ilvl="5" w:tplc="89A4E414">
      <w:numFmt w:val="decimal"/>
      <w:lvlText w:val=""/>
      <w:lvlJc w:val="left"/>
    </w:lvl>
    <w:lvl w:ilvl="6" w:tplc="9482CBDC">
      <w:numFmt w:val="decimal"/>
      <w:lvlText w:val=""/>
      <w:lvlJc w:val="left"/>
    </w:lvl>
    <w:lvl w:ilvl="7" w:tplc="2B90BC68">
      <w:numFmt w:val="decimal"/>
      <w:lvlText w:val=""/>
      <w:lvlJc w:val="left"/>
    </w:lvl>
    <w:lvl w:ilvl="8" w:tplc="53985F7E">
      <w:numFmt w:val="decimal"/>
      <w:lvlText w:val=""/>
      <w:lvlJc w:val="left"/>
    </w:lvl>
  </w:abstractNum>
  <w:abstractNum w:abstractNumId="7" w15:restartNumberingAfterBreak="0">
    <w:nsid w:val="6BCC3E8A"/>
    <w:multiLevelType w:val="multilevel"/>
    <w:tmpl w:val="CCE4C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0D0B3D"/>
    <w:multiLevelType w:val="hybridMultilevel"/>
    <w:tmpl w:val="7A429D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46727546">
    <w:abstractNumId w:val="0"/>
  </w:num>
  <w:num w:numId="2" w16cid:durableId="1674184000">
    <w:abstractNumId w:val="2"/>
  </w:num>
  <w:num w:numId="3" w16cid:durableId="1120806836">
    <w:abstractNumId w:val="4"/>
  </w:num>
  <w:num w:numId="4" w16cid:durableId="887914428">
    <w:abstractNumId w:val="7"/>
  </w:num>
  <w:num w:numId="5" w16cid:durableId="1142503189">
    <w:abstractNumId w:val="6"/>
  </w:num>
  <w:num w:numId="6" w16cid:durableId="2085449279">
    <w:abstractNumId w:val="1"/>
  </w:num>
  <w:num w:numId="7" w16cid:durableId="1574656856">
    <w:abstractNumId w:val="5"/>
  </w:num>
  <w:num w:numId="8" w16cid:durableId="257835759">
    <w:abstractNumId w:val="3"/>
  </w:num>
  <w:num w:numId="9" w16cid:durableId="3329945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92A"/>
    <w:rsid w:val="000633B5"/>
    <w:rsid w:val="001344CA"/>
    <w:rsid w:val="00220963"/>
    <w:rsid w:val="003136C5"/>
    <w:rsid w:val="0033608F"/>
    <w:rsid w:val="0038792A"/>
    <w:rsid w:val="003A25E2"/>
    <w:rsid w:val="00434238"/>
    <w:rsid w:val="00452E43"/>
    <w:rsid w:val="00580DA7"/>
    <w:rsid w:val="00616CF8"/>
    <w:rsid w:val="006F1EA7"/>
    <w:rsid w:val="0086171F"/>
    <w:rsid w:val="0096546C"/>
    <w:rsid w:val="009831C3"/>
    <w:rsid w:val="009F28E8"/>
    <w:rsid w:val="00C448DE"/>
    <w:rsid w:val="00CD6693"/>
    <w:rsid w:val="00D7369D"/>
    <w:rsid w:val="00DF7E83"/>
    <w:rsid w:val="00E3230A"/>
    <w:rsid w:val="00EF6759"/>
    <w:rsid w:val="00F303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E0E5"/>
  <w15:chartTrackingRefBased/>
  <w15:docId w15:val="{77DB5D16-2EA4-4116-B83B-AB5CFD61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92A"/>
  </w:style>
  <w:style w:type="paragraph" w:styleId="Balk2">
    <w:name w:val="heading 2"/>
    <w:basedOn w:val="Normal"/>
    <w:next w:val="Normal"/>
    <w:link w:val="Balk2Char"/>
    <w:uiPriority w:val="9"/>
    <w:unhideWhenUsed/>
    <w:qFormat/>
    <w:rsid w:val="003879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8792A"/>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3879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792A"/>
  </w:style>
  <w:style w:type="paragraph" w:styleId="AltBilgi">
    <w:name w:val="footer"/>
    <w:basedOn w:val="Normal"/>
    <w:link w:val="AltBilgiChar"/>
    <w:uiPriority w:val="99"/>
    <w:unhideWhenUsed/>
    <w:rsid w:val="003879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792A"/>
  </w:style>
  <w:style w:type="paragraph" w:customStyle="1" w:styleId="Gvdemetni">
    <w:name w:val="Gövde metni"/>
    <w:basedOn w:val="Normal"/>
    <w:rsid w:val="006F1EA7"/>
    <w:pPr>
      <w:widowControl w:val="0"/>
      <w:shd w:val="clear" w:color="auto" w:fill="FFFFFF"/>
      <w:suppressAutoHyphens/>
      <w:autoSpaceDN w:val="0"/>
      <w:spacing w:after="0" w:line="277" w:lineRule="exact"/>
      <w:ind w:hanging="340"/>
      <w:jc w:val="both"/>
      <w:textAlignment w:val="baseline"/>
    </w:pPr>
    <w:rPr>
      <w:rFonts w:ascii="Segoe UI" w:eastAsia="Segoe UI" w:hAnsi="Segoe UI" w:cs="Segoe UI"/>
      <w:kern w:val="3"/>
      <w:sz w:val="19"/>
      <w:szCs w:val="19"/>
    </w:rPr>
  </w:style>
  <w:style w:type="paragraph" w:styleId="ListeParagraf">
    <w:name w:val="List Paragraph"/>
    <w:basedOn w:val="Normal"/>
    <w:uiPriority w:val="34"/>
    <w:qFormat/>
    <w:rsid w:val="006F1EA7"/>
    <w:pPr>
      <w:ind w:left="720"/>
      <w:contextualSpacing/>
    </w:pPr>
  </w:style>
  <w:style w:type="paragraph" w:customStyle="1" w:styleId="Normal0">
    <w:name w:val="[Normal]"/>
    <w:uiPriority w:val="99"/>
    <w:rsid w:val="0086171F"/>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69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Gülşah</cp:lastModifiedBy>
  <cp:revision>2</cp:revision>
  <dcterms:created xsi:type="dcterms:W3CDTF">2022-08-12T07:13:00Z</dcterms:created>
  <dcterms:modified xsi:type="dcterms:W3CDTF">2022-08-12T07:13:00Z</dcterms:modified>
</cp:coreProperties>
</file>