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037721" w:rsidRDefault="00E707DE" w:rsidP="00442351">
      <w:pPr>
        <w:ind w:left="-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0377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SMT1113- </w:t>
      </w:r>
      <w:r w:rsidR="00037721" w:rsidRPr="00037721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YAMA (MESH), POSTERİOR İNTRAVAJİNAL SLİNGOPLASTİ (PIVS)</w:t>
      </w:r>
    </w:p>
    <w:tbl>
      <w:tblPr>
        <w:tblStyle w:val="TabloKlavuzu"/>
        <w:tblW w:w="10642" w:type="dxa"/>
        <w:tblInd w:w="-714" w:type="dxa"/>
        <w:tblLook w:val="04A0" w:firstRow="1" w:lastRow="0" w:firstColumn="1" w:lastColumn="0" w:noHBand="0" w:noVBand="1"/>
      </w:tblPr>
      <w:tblGrid>
        <w:gridCol w:w="1560"/>
        <w:gridCol w:w="9082"/>
      </w:tblGrid>
      <w:tr w:rsidR="00927B9C" w:rsidRPr="00E707DE" w:rsidTr="00442351">
        <w:trPr>
          <w:trHeight w:val="1044"/>
        </w:trPr>
        <w:tc>
          <w:tcPr>
            <w:tcW w:w="1560" w:type="dxa"/>
          </w:tcPr>
          <w:p w:rsidR="00927B9C" w:rsidRPr="00E707DE" w:rsidRDefault="00927B9C" w:rsidP="0044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9082" w:type="dxa"/>
          </w:tcPr>
          <w:p w:rsidR="00927B9C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Ürün kadın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genital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sistemi arka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kompartman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onarım cerrahisinde kullanılabilmelidir.</w:t>
            </w:r>
          </w:p>
        </w:tc>
      </w:tr>
      <w:tr w:rsidR="00927B9C" w:rsidRPr="00E707DE" w:rsidTr="00442351">
        <w:trPr>
          <w:trHeight w:val="7890"/>
        </w:trPr>
        <w:tc>
          <w:tcPr>
            <w:tcW w:w="1560" w:type="dxa"/>
          </w:tcPr>
          <w:p w:rsidR="00927B9C" w:rsidRPr="00E707DE" w:rsidRDefault="00927B9C" w:rsidP="0044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9082" w:type="dxa"/>
          </w:tcPr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Mesh materyali, geniş gözenekli, örgülü,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poliproplen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polyvınylıden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fluorıde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materyalden ve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monofilaman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yapıda imal edilmiş olmalıdır. </w:t>
            </w:r>
          </w:p>
          <w:p w:rsidR="00E707DE" w:rsidRPr="00E707DE" w:rsidRDefault="00E707DE" w:rsidP="0044235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Gerilmeye karşı dirençli olmalıdır. Gerdirildiğinde büzülüp genişliğini kaybetmemelidir.(ip özelliği göstermemelidir). Anatomik yapı içerisinde oluşabilecek yüksek gerilim altında ürün; örgü yapısı itibarı ile kesinlikle kıvrılmamalı ve şekil değiştirmemelidir.</w:t>
            </w:r>
          </w:p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Esneyebilir özellikte ve şekil hafızasız olmalıdır. </w:t>
            </w:r>
          </w:p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Ürün iki kollu yapıda, iki adet 1cm genişliğinde en az 45 cm uzunluğunda şeridin merkezinde en az 4cm genişliğinde en az 5 cm yüksekliğinde bir dikdörtgen parçası ile bağlanmasından oluşan yekpare yapıda olmalıdır.</w:t>
            </w:r>
          </w:p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Ürüne bağlı erozyon,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enflamasyon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köprüleme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reaksiyonları yüksek oranda engellenebilir olmalıdır. Mesh geri kaçmayacak şekilde dokuya tutunacak özellikte olmalıdır. </w:t>
            </w:r>
          </w:p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Intravaginal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Slingoplasti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ameliyatı için</w:t>
            </w:r>
            <w:r w:rsidRPr="00E70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uygun bir adet paslanmaz çelik iğnesi veya tünel açıcı ile beraber olmalıdır. </w:t>
            </w:r>
          </w:p>
          <w:p w:rsidR="00927B9C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İğne tutucusu plastik ve ergonomik olmalı işlem esnasında çıkmaya veya dönmeye dayanıklı olmalıdır.</w:t>
            </w:r>
          </w:p>
        </w:tc>
      </w:tr>
      <w:tr w:rsidR="00927B9C" w:rsidRPr="00E707DE" w:rsidTr="00442351">
        <w:trPr>
          <w:trHeight w:val="2302"/>
        </w:trPr>
        <w:tc>
          <w:tcPr>
            <w:tcW w:w="1560" w:type="dxa"/>
          </w:tcPr>
          <w:p w:rsidR="00927B9C" w:rsidRPr="00E707DE" w:rsidRDefault="00927B9C" w:rsidP="0044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9082" w:type="dxa"/>
          </w:tcPr>
          <w:p w:rsidR="00E707DE" w:rsidRPr="00E707DE" w:rsidRDefault="00E707DE" w:rsidP="0044235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postoperatif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dönemde cinsel aktivasyon esnasında travmatik etki yaratmayacak şekilde yumuşak yapıda olmalıdır.</w:t>
            </w:r>
          </w:p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 köşelere sahip olmalıdır. </w:t>
            </w:r>
          </w:p>
          <w:p w:rsidR="00E707DE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 xml:space="preserve">Ürün yüksek efektif </w:t>
            </w:r>
            <w:proofErr w:type="spellStart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porozite</w:t>
            </w:r>
            <w:proofErr w:type="spellEnd"/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, gelişmiş doku kaynaşması ve minimum yabancı cisim reaksiyonu sağlayacak yapıda olmalıdır.</w:t>
            </w:r>
          </w:p>
          <w:p w:rsidR="007745B2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Ürün çevre dokuları irrite etmeden çok kolay uygulanabilir olmalıdır.</w:t>
            </w:r>
          </w:p>
        </w:tc>
      </w:tr>
      <w:tr w:rsidR="00927B9C" w:rsidRPr="00E707DE" w:rsidTr="00442351">
        <w:trPr>
          <w:trHeight w:val="942"/>
        </w:trPr>
        <w:tc>
          <w:tcPr>
            <w:tcW w:w="1560" w:type="dxa"/>
          </w:tcPr>
          <w:p w:rsidR="00927B9C" w:rsidRPr="00E707DE" w:rsidRDefault="00927B9C" w:rsidP="0044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9082" w:type="dxa"/>
          </w:tcPr>
          <w:p w:rsidR="009A7287" w:rsidRPr="00E707DE" w:rsidRDefault="00E707DE" w:rsidP="0044235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7DE">
              <w:rPr>
                <w:rFonts w:ascii="Times New Roman" w:hAnsi="Times New Roman" w:cs="Times New Roman"/>
                <w:sz w:val="24"/>
                <w:szCs w:val="24"/>
              </w:rPr>
              <w:t>Meshin tamamı koruyucu kılıfla ambalajlı olmalıdır. Kullanım öncesi mesh, üzerindeki koruyucu kılıftan tamamen ve kolayca çıkarılabilmelidir.</w:t>
            </w:r>
          </w:p>
        </w:tc>
      </w:tr>
    </w:tbl>
    <w:p w:rsidR="00927B9C" w:rsidRPr="00E707DE" w:rsidRDefault="00927B9C" w:rsidP="00442351">
      <w:pPr>
        <w:rPr>
          <w:rFonts w:ascii="Times New Roman" w:hAnsi="Times New Roman" w:cs="Times New Roman"/>
          <w:sz w:val="24"/>
          <w:szCs w:val="24"/>
        </w:rPr>
      </w:pPr>
    </w:p>
    <w:sectPr w:rsidR="00927B9C" w:rsidRPr="00E707DE" w:rsidSect="004423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7721"/>
    <w:rsid w:val="000758C3"/>
    <w:rsid w:val="001307F7"/>
    <w:rsid w:val="001329AB"/>
    <w:rsid w:val="00331850"/>
    <w:rsid w:val="00442351"/>
    <w:rsid w:val="00460ABF"/>
    <w:rsid w:val="006B29B3"/>
    <w:rsid w:val="007745B2"/>
    <w:rsid w:val="007D1FF3"/>
    <w:rsid w:val="008F54D8"/>
    <w:rsid w:val="00927B9C"/>
    <w:rsid w:val="009A5587"/>
    <w:rsid w:val="009A7287"/>
    <w:rsid w:val="00C35B46"/>
    <w:rsid w:val="00C56846"/>
    <w:rsid w:val="00CA7B2D"/>
    <w:rsid w:val="00E543DC"/>
    <w:rsid w:val="00E707DE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2022-06-28T07:48:00Z</dcterms:created>
  <dcterms:modified xsi:type="dcterms:W3CDTF">2022-06-28T07:48:00Z</dcterms:modified>
</cp:coreProperties>
</file>