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horzAnchor="margin" w:tblpY="570"/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38792A" w:rsidRPr="003A25E2" w14:paraId="1BA087ED" w14:textId="77777777" w:rsidTr="006F1EA7">
        <w:trPr>
          <w:trHeight w:val="1134"/>
        </w:trPr>
        <w:tc>
          <w:tcPr>
            <w:tcW w:w="1537" w:type="dxa"/>
          </w:tcPr>
          <w:p w14:paraId="143AE5E2" w14:textId="77777777" w:rsidR="0038792A" w:rsidRPr="003A25E2" w:rsidRDefault="0038792A" w:rsidP="006F1EA7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A25E2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14:paraId="3291BA30" w14:textId="1A51A831" w:rsidR="0038792A" w:rsidRPr="000227BA" w:rsidRDefault="006F1EA7" w:rsidP="006F1EA7">
            <w:pPr>
              <w:pStyle w:val="ListeParagraf"/>
              <w:numPr>
                <w:ilvl w:val="0"/>
                <w:numId w:val="3"/>
              </w:numPr>
              <w:spacing w:before="120" w:after="120" w:line="360" w:lineRule="auto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0227BA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Ürün, </w:t>
            </w:r>
            <w:r w:rsidR="00C02662" w:rsidRPr="000227BA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g</w:t>
            </w:r>
            <w:r w:rsidR="00C02662" w:rsidRPr="000227BA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ün ışığından etkilenebilecek ilaçların </w:t>
            </w:r>
            <w:r w:rsidR="00C02662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ve solüsyonların </w:t>
            </w:r>
            <w:r w:rsidR="00C02662" w:rsidRPr="000227BA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korunabilmesi </w:t>
            </w:r>
            <w:r w:rsidR="00C02662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amacı ile </w:t>
            </w:r>
            <w:r w:rsidRPr="000227BA">
              <w:rPr>
                <w:rFonts w:ascii="Times New Roman" w:eastAsia="Cambria" w:hAnsi="Times New Roman" w:cs="Times New Roman"/>
                <w:sz w:val="24"/>
                <w:szCs w:val="24"/>
              </w:rPr>
              <w:t>tasarlanmış olmalıdır.</w:t>
            </w:r>
          </w:p>
        </w:tc>
      </w:tr>
      <w:tr w:rsidR="0038792A" w:rsidRPr="003A25E2" w14:paraId="37F73766" w14:textId="77777777" w:rsidTr="003A25E2">
        <w:trPr>
          <w:trHeight w:val="1117"/>
        </w:trPr>
        <w:tc>
          <w:tcPr>
            <w:tcW w:w="1537" w:type="dxa"/>
          </w:tcPr>
          <w:p w14:paraId="788B4352" w14:textId="77777777" w:rsidR="0038792A" w:rsidRPr="003A25E2" w:rsidRDefault="0038792A" w:rsidP="006F1EA7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A25E2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</w:tc>
        <w:tc>
          <w:tcPr>
            <w:tcW w:w="8303" w:type="dxa"/>
            <w:shd w:val="clear" w:color="auto" w:fill="auto"/>
          </w:tcPr>
          <w:p w14:paraId="11A291C9" w14:textId="6502FA04" w:rsidR="000227BA" w:rsidRPr="000227BA" w:rsidRDefault="000227BA" w:rsidP="000227BA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341"/>
              </w:tabs>
              <w:autoSpaceDE w:val="0"/>
              <w:autoSpaceDN w:val="0"/>
              <w:adjustRightInd w:val="0"/>
              <w:spacing w:before="120" w:after="120" w:line="360" w:lineRule="auto"/>
              <w:contextualSpacing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pacing w:val="-11"/>
                <w:sz w:val="24"/>
                <w:szCs w:val="24"/>
              </w:rPr>
            </w:pPr>
            <w:r w:rsidRPr="000227BA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Set</w:t>
            </w:r>
            <w:r w:rsidR="00694298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0227BA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renkli opak malzemeden </w:t>
            </w:r>
            <w:r w:rsidRPr="000227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üretilmiş olmalıdır.</w:t>
            </w:r>
          </w:p>
          <w:p w14:paraId="610C827F" w14:textId="0D3B3C28" w:rsidR="0038792A" w:rsidRPr="000227BA" w:rsidRDefault="0038792A" w:rsidP="00CB6EA8">
            <w:pPr>
              <w:widowControl w:val="0"/>
              <w:shd w:val="clear" w:color="auto" w:fill="FFFFFF"/>
              <w:tabs>
                <w:tab w:val="left" w:pos="341"/>
              </w:tabs>
              <w:autoSpaceDE w:val="0"/>
              <w:autoSpaceDN w:val="0"/>
              <w:adjustRightInd w:val="0"/>
              <w:spacing w:before="120" w:after="120" w:line="360" w:lineRule="auto"/>
              <w:ind w:left="720" w:right="883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</w:p>
        </w:tc>
      </w:tr>
      <w:tr w:rsidR="0038792A" w:rsidRPr="003A25E2" w14:paraId="5E809B43" w14:textId="77777777" w:rsidTr="006F1EA7">
        <w:trPr>
          <w:trHeight w:val="1640"/>
        </w:trPr>
        <w:tc>
          <w:tcPr>
            <w:tcW w:w="1537" w:type="dxa"/>
          </w:tcPr>
          <w:p w14:paraId="22152829" w14:textId="77777777" w:rsidR="0038792A" w:rsidRPr="003A25E2" w:rsidRDefault="0038792A" w:rsidP="006F1EA7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A25E2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14:paraId="20B27A26" w14:textId="77777777" w:rsidR="0038792A" w:rsidRPr="003A25E2" w:rsidRDefault="0038792A" w:rsidP="006F1EA7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0D9B0450" w14:textId="77777777" w:rsidR="002D4FE9" w:rsidRPr="002D4FE9" w:rsidRDefault="002D4FE9" w:rsidP="00CB6EA8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418"/>
              </w:tabs>
              <w:autoSpaceDE w:val="0"/>
              <w:autoSpaceDN w:val="0"/>
              <w:adjustRightInd w:val="0"/>
              <w:spacing w:before="120" w:after="120" w:line="36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S</w:t>
            </w:r>
            <w:r w:rsidR="00CB6EA8" w:rsidRPr="000227BA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et </w:t>
            </w:r>
            <w:r w:rsidR="00CB6EA8" w:rsidRPr="000227BA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çift yollu olmalı, tek setle iki farklı sıvıyı alıp, kullanıcının infüzyon pompasında girdiği bilgilere göre farklı hızlarda ve dozlarda; aynı kanaldan, aynı anda </w:t>
            </w:r>
            <w:r w:rsidR="00CB6EA8" w:rsidRPr="000227BA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ve ardışık olarak dağıtabilme özelliğine sahip olmalıdır. </w:t>
            </w:r>
          </w:p>
          <w:p w14:paraId="347F7312" w14:textId="59FE58A1" w:rsidR="00CB6EA8" w:rsidRPr="000227BA" w:rsidRDefault="00CB6EA8" w:rsidP="00CB6EA8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418"/>
              </w:tabs>
              <w:autoSpaceDE w:val="0"/>
              <w:autoSpaceDN w:val="0"/>
              <w:adjustRightInd w:val="0"/>
              <w:spacing w:before="120" w:after="120" w:line="36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</w:pPr>
            <w:r w:rsidRPr="000227BA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Setin ikinci yolu (sıvı giriş </w:t>
            </w:r>
            <w:r w:rsidRPr="000227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yeri) standart hastane seti ve enjektörlerine uyumlu olmalıdır.</w:t>
            </w:r>
          </w:p>
          <w:p w14:paraId="6DFD6150" w14:textId="77777777" w:rsidR="00B0104A" w:rsidRDefault="000227BA" w:rsidP="00CB6EA8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418"/>
              </w:tabs>
              <w:autoSpaceDE w:val="0"/>
              <w:autoSpaceDN w:val="0"/>
              <w:adjustRightInd w:val="0"/>
              <w:spacing w:before="120" w:after="120" w:line="36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</w:pPr>
            <w:r w:rsidRPr="000227BA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Pompa seti kaset mekanizmalı olmalı ve bu kaset mekanizması bir pompalama odasına sahip olmalıdır. </w:t>
            </w:r>
          </w:p>
          <w:p w14:paraId="4C5F4F38" w14:textId="77777777" w:rsidR="00EA7937" w:rsidRDefault="00EA7937" w:rsidP="00CB6EA8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418"/>
              </w:tabs>
              <w:autoSpaceDE w:val="0"/>
              <w:autoSpaceDN w:val="0"/>
              <w:adjustRightInd w:val="0"/>
              <w:spacing w:before="120" w:after="120" w:line="36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S</w:t>
            </w:r>
            <w:r w:rsidRPr="000227BA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et ezilmedi</w:t>
            </w:r>
            <w:r w:rsidRPr="000227BA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ğinden hacimsel doğruluk sürekli olarak sağlanmalıdır ve gönderimde </w:t>
            </w:r>
            <w:r w:rsidRPr="000227BA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sıvı miktarında değişken sapma oranı %3’ü geçmemelidir</w:t>
            </w:r>
            <w:r w:rsidRPr="000227BA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 </w:t>
            </w:r>
          </w:p>
          <w:p w14:paraId="4EECE257" w14:textId="77777777" w:rsidR="00EA7937" w:rsidRDefault="000227BA" w:rsidP="00EA7937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418"/>
              </w:tabs>
              <w:autoSpaceDE w:val="0"/>
              <w:autoSpaceDN w:val="0"/>
              <w:adjustRightInd w:val="0"/>
              <w:spacing w:before="120" w:after="120" w:line="36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</w:pPr>
            <w:r w:rsidRPr="000227BA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Setin kaset mekanizması 2 ml ye kadar havayı hapsedebilmeli ve bu sayede hastaya hava gönderme riski oluşturmamalıdır.</w:t>
            </w:r>
          </w:p>
          <w:p w14:paraId="223F7C10" w14:textId="47B03BA4" w:rsidR="000227BA" w:rsidRPr="00EA7937" w:rsidRDefault="000227BA" w:rsidP="00EA7937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418"/>
              </w:tabs>
              <w:autoSpaceDE w:val="0"/>
              <w:autoSpaceDN w:val="0"/>
              <w:adjustRightInd w:val="0"/>
              <w:spacing w:before="120" w:after="120" w:line="36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</w:pPr>
            <w:r w:rsidRPr="00EA7937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Set hava kapan</w:t>
            </w:r>
            <w:r w:rsidRPr="00EA7937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ında hapsedilen havayı hastadan seti ayırmadan çıkarabilme özelliğine </w:t>
            </w:r>
            <w:r w:rsidRPr="00EA7937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sahip olmalıdır, bu sayede sistem</w:t>
            </w:r>
            <w:r w:rsidR="00410694" w:rsidRPr="00EA7937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EA7937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enfeksiyonda</w:t>
            </w:r>
            <w:r w:rsidR="00410694" w:rsidRPr="00EA7937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n</w:t>
            </w:r>
            <w:r w:rsidR="00CB6EA8" w:rsidRPr="00EA7937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EA7937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hem gönderilen ilaç hem de ortam </w:t>
            </w:r>
            <w:r w:rsidRPr="00EA79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kontaminasyondan korunmalıdır.</w:t>
            </w:r>
          </w:p>
          <w:p w14:paraId="788742A8" w14:textId="3C5FCCD7" w:rsidR="000227BA" w:rsidRPr="000227BA" w:rsidRDefault="00EA7937" w:rsidP="00CB6EA8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341"/>
              </w:tabs>
              <w:autoSpaceDE w:val="0"/>
              <w:autoSpaceDN w:val="0"/>
              <w:adjustRightInd w:val="0"/>
              <w:spacing w:before="120" w:after="120" w:line="36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S</w:t>
            </w:r>
            <w:r w:rsidR="000227BA" w:rsidRPr="000227BA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et inf</w:t>
            </w:r>
            <w:r w:rsidR="000227BA" w:rsidRPr="000227BA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üzyon pompasına bağlandığında, sıvı kabının yerden ve hastadan </w:t>
            </w:r>
            <w:r w:rsidR="000227BA" w:rsidRPr="000227BA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yüksekliğine bağımlı olmadan her türlü konumda ve yükseklikte hacimsel olarak sıvı </w:t>
            </w:r>
            <w:r w:rsidR="000227BA" w:rsidRPr="000227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göndermelidir.</w:t>
            </w:r>
          </w:p>
          <w:p w14:paraId="00C104E4" w14:textId="77777777" w:rsidR="00EA7937" w:rsidRPr="00EA7937" w:rsidRDefault="000227BA" w:rsidP="00CB6EA8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341"/>
              </w:tabs>
              <w:autoSpaceDE w:val="0"/>
              <w:autoSpaceDN w:val="0"/>
              <w:adjustRightInd w:val="0"/>
              <w:spacing w:before="120" w:after="120" w:line="36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</w:pPr>
            <w:r w:rsidRPr="000227BA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Set pompadan </w:t>
            </w:r>
            <w:r w:rsidRPr="000227BA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çıkarıldığında otomatik olarak kilitlenmeli ve serbest akışa geçmemelidir. </w:t>
            </w:r>
          </w:p>
          <w:p w14:paraId="032EB08A" w14:textId="77777777" w:rsidR="00EA7937" w:rsidRPr="00EA7937" w:rsidRDefault="000227BA" w:rsidP="00CB6EA8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341"/>
              </w:tabs>
              <w:autoSpaceDE w:val="0"/>
              <w:autoSpaceDN w:val="0"/>
              <w:adjustRightInd w:val="0"/>
              <w:spacing w:before="120" w:after="120" w:line="36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</w:pPr>
            <w:r w:rsidRPr="000227BA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Set, pompasız kullanıma da uygun olmalı ve bunun için kaset üzerinde sıvı akış </w:t>
            </w:r>
            <w:r w:rsidRPr="000227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düzenleyicisi bulunmalıdır. </w:t>
            </w:r>
          </w:p>
          <w:p w14:paraId="357557F9" w14:textId="77777777" w:rsidR="00F55EC7" w:rsidRPr="00F55EC7" w:rsidRDefault="000227BA" w:rsidP="00F55EC7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418"/>
              </w:tabs>
              <w:autoSpaceDE w:val="0"/>
              <w:autoSpaceDN w:val="0"/>
              <w:adjustRightInd w:val="0"/>
              <w:spacing w:before="120" w:after="120" w:line="36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</w:pPr>
            <w:r w:rsidRPr="000227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Set steril ve </w:t>
            </w:r>
            <w:proofErr w:type="spellStart"/>
            <w:r w:rsidRPr="000227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non-projenik</w:t>
            </w:r>
            <w:proofErr w:type="spellEnd"/>
            <w:r w:rsidRPr="000227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olmalıdır.</w:t>
            </w:r>
            <w:r w:rsidR="00F55EC7" w:rsidRPr="000227BA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</w:p>
          <w:p w14:paraId="7E21AED5" w14:textId="70923E85" w:rsidR="00F55EC7" w:rsidRPr="00B0104A" w:rsidRDefault="00F55EC7" w:rsidP="00F55EC7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418"/>
              </w:tabs>
              <w:autoSpaceDE w:val="0"/>
              <w:autoSpaceDN w:val="0"/>
              <w:adjustRightInd w:val="0"/>
              <w:spacing w:before="120" w:after="120" w:line="36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</w:pPr>
            <w:r w:rsidRPr="000227BA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Kaset </w:t>
            </w:r>
            <w:r w:rsidRPr="000227BA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üzerinde proksimal veya distal yol hava sensörlerine, distal basınç ölçüm </w:t>
            </w:r>
            <w:r w:rsidRPr="000227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sensörlerine uygun parçalar bulunmalıdır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</w:p>
          <w:p w14:paraId="6F8861B2" w14:textId="77777777" w:rsidR="00F55EC7" w:rsidRDefault="00F55EC7" w:rsidP="00F55EC7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418"/>
              </w:tabs>
              <w:autoSpaceDE w:val="0"/>
              <w:autoSpaceDN w:val="0"/>
              <w:adjustRightInd w:val="0"/>
              <w:spacing w:before="120" w:after="120" w:line="36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</w:pPr>
            <w:r w:rsidRPr="000227BA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Kaset sıvı sızdırmaz özellikte olmalıdır. </w:t>
            </w:r>
          </w:p>
          <w:p w14:paraId="781526DB" w14:textId="5F79255D" w:rsidR="0038792A" w:rsidRPr="00831F04" w:rsidRDefault="00F55EC7" w:rsidP="00831F04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418"/>
              </w:tabs>
              <w:autoSpaceDE w:val="0"/>
              <w:autoSpaceDN w:val="0"/>
              <w:adjustRightInd w:val="0"/>
              <w:spacing w:before="120" w:after="120" w:line="36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</w:pPr>
            <w:r w:rsidRPr="000227BA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lastRenderedPageBreak/>
              <w:t>Kaset mekanizmas</w:t>
            </w:r>
            <w:r w:rsidRPr="000227BA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ı sayesinde set, gönderim esnasında ezilmemeli ve bu sayede hijyen </w:t>
            </w:r>
            <w:r w:rsidRPr="000227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koşulları altında 48 saat sorunsuz kullanıma uygun olmalıdır.</w:t>
            </w:r>
          </w:p>
        </w:tc>
      </w:tr>
      <w:tr w:rsidR="0038792A" w:rsidRPr="003A25E2" w14:paraId="1F1807F6" w14:textId="77777777" w:rsidTr="006F1EA7">
        <w:trPr>
          <w:trHeight w:val="1025"/>
        </w:trPr>
        <w:tc>
          <w:tcPr>
            <w:tcW w:w="1537" w:type="dxa"/>
          </w:tcPr>
          <w:p w14:paraId="06D1555A" w14:textId="77777777" w:rsidR="0038792A" w:rsidRPr="003A25E2" w:rsidRDefault="0038792A" w:rsidP="006F1EA7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A25E2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>Genel Hükümler:</w:t>
            </w:r>
          </w:p>
        </w:tc>
        <w:tc>
          <w:tcPr>
            <w:tcW w:w="8303" w:type="dxa"/>
            <w:shd w:val="clear" w:color="auto" w:fill="auto"/>
          </w:tcPr>
          <w:p w14:paraId="27C40269" w14:textId="77777777" w:rsidR="0038792A" w:rsidRPr="000227BA" w:rsidRDefault="0096546C" w:rsidP="00CB6EA8">
            <w:pPr>
              <w:pStyle w:val="ListeParagraf"/>
              <w:numPr>
                <w:ilvl w:val="0"/>
                <w:numId w:val="3"/>
              </w:numPr>
              <w:spacing w:before="120" w:after="120" w:line="36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0227BA">
              <w:rPr>
                <w:rFonts w:ascii="Times New Roman" w:eastAsia="Cambria" w:hAnsi="Times New Roman" w:cs="Times New Roman"/>
                <w:sz w:val="24"/>
                <w:szCs w:val="24"/>
              </w:rPr>
              <w:t>Ürün steril paketlenmiş olmalıdır.</w:t>
            </w:r>
          </w:p>
          <w:p w14:paraId="41AA9474" w14:textId="77777777" w:rsidR="00410694" w:rsidRPr="001E6B9F" w:rsidRDefault="00410694" w:rsidP="00CB6EA8">
            <w:pPr>
              <w:pStyle w:val="ListeParagraf"/>
              <w:numPr>
                <w:ilvl w:val="0"/>
                <w:numId w:val="3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064">
              <w:rPr>
                <w:rFonts w:ascii="Times New Roman" w:hAnsi="Times New Roman" w:cs="Times New Roman"/>
                <w:sz w:val="24"/>
                <w:szCs w:val="24"/>
              </w:rPr>
              <w:t>Ürün ambalajı üzerinde son kullanma tarihi, UBB ve LOT bilgisi bulunmalıdır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  <w:p w14:paraId="39819714" w14:textId="3B8DA126" w:rsidR="00410694" w:rsidRPr="00410694" w:rsidRDefault="00410694" w:rsidP="00CB6EA8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341"/>
              </w:tabs>
              <w:autoSpaceDE w:val="0"/>
              <w:autoSpaceDN w:val="0"/>
              <w:adjustRightInd w:val="0"/>
              <w:spacing w:before="120" w:after="120" w:line="36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Yüklenici firma</w:t>
            </w:r>
            <w:r w:rsidR="000227BA" w:rsidRPr="000227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her 75 set için 1 adet cihaz vermek zorundadır. </w:t>
            </w:r>
          </w:p>
          <w:p w14:paraId="259D5023" w14:textId="1F7F8726" w:rsidR="000227BA" w:rsidRPr="000227BA" w:rsidRDefault="000227BA" w:rsidP="00CB6EA8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341"/>
              </w:tabs>
              <w:autoSpaceDE w:val="0"/>
              <w:autoSpaceDN w:val="0"/>
              <w:adjustRightInd w:val="0"/>
              <w:spacing w:before="120" w:after="120" w:line="36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</w:pPr>
            <w:r w:rsidRPr="000227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Cihazlar setler bitene kadar </w:t>
            </w:r>
            <w:r w:rsidR="004106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kurumun kullanımına bırakılacaktır. Bakım ve onarımı yüklenici firma tarafından sağlanacaktır.</w:t>
            </w:r>
          </w:p>
        </w:tc>
      </w:tr>
    </w:tbl>
    <w:p w14:paraId="77F63983" w14:textId="77777777" w:rsidR="00DF7E83" w:rsidRPr="003A25E2" w:rsidRDefault="00DF7E83" w:rsidP="00DF7E83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C094BEE" w14:textId="77777777" w:rsidR="0038792A" w:rsidRPr="003A25E2" w:rsidRDefault="0038792A" w:rsidP="00DF7E83">
      <w:pPr>
        <w:spacing w:before="120" w:after="120" w:line="360" w:lineRule="auto"/>
        <w:rPr>
          <w:rFonts w:ascii="Times New Roman" w:hAnsi="Times New Roman" w:cs="Times New Roman"/>
        </w:rPr>
      </w:pPr>
    </w:p>
    <w:sectPr w:rsidR="0038792A" w:rsidRPr="003A25E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AC1111" w14:textId="77777777" w:rsidR="000D6FE3" w:rsidRDefault="000D6FE3" w:rsidP="0038792A">
      <w:pPr>
        <w:spacing w:after="0" w:line="240" w:lineRule="auto"/>
      </w:pPr>
      <w:r>
        <w:separator/>
      </w:r>
    </w:p>
  </w:endnote>
  <w:endnote w:type="continuationSeparator" w:id="0">
    <w:p w14:paraId="33948268" w14:textId="77777777" w:rsidR="000D6FE3" w:rsidRDefault="000D6FE3" w:rsidP="003879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9067F6" w14:textId="77777777" w:rsidR="000D6FE3" w:rsidRDefault="000D6FE3" w:rsidP="0038792A">
      <w:pPr>
        <w:spacing w:after="0" w:line="240" w:lineRule="auto"/>
      </w:pPr>
      <w:r>
        <w:separator/>
      </w:r>
    </w:p>
  </w:footnote>
  <w:footnote w:type="continuationSeparator" w:id="0">
    <w:p w14:paraId="7250443D" w14:textId="77777777" w:rsidR="000D6FE3" w:rsidRDefault="000D6FE3" w:rsidP="003879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E820B" w14:textId="77777777" w:rsidR="000227BA" w:rsidRPr="00410694" w:rsidRDefault="000227BA" w:rsidP="000227BA">
    <w:pPr>
      <w:spacing w:before="120" w:after="120" w:line="360" w:lineRule="auto"/>
      <w:contextualSpacing/>
      <w:rPr>
        <w:rFonts w:ascii="Times New Roman" w:eastAsia="Times New Roman" w:hAnsi="Times New Roman" w:cs="Times New Roman"/>
        <w:b/>
        <w:color w:val="000000" w:themeColor="text1"/>
        <w:sz w:val="24"/>
        <w:szCs w:val="24"/>
      </w:rPr>
    </w:pPr>
    <w:r w:rsidRPr="00410694">
      <w:rPr>
        <w:rFonts w:ascii="Times New Roman" w:eastAsia="Times New Roman" w:hAnsi="Times New Roman" w:cs="Times New Roman"/>
        <w:b/>
        <w:color w:val="000000" w:themeColor="text1"/>
        <w:sz w:val="24"/>
        <w:szCs w:val="24"/>
      </w:rPr>
      <w:t>SMT1125 İNFÜZYON POMPA SETİ, ÇİFT YOLLU, IŞIĞA DİRENÇLİ</w:t>
    </w:r>
  </w:p>
  <w:p w14:paraId="1B8F9ECA" w14:textId="77777777" w:rsidR="000227BA" w:rsidRPr="003A25E2" w:rsidRDefault="000227BA" w:rsidP="000227BA">
    <w:pPr>
      <w:rPr>
        <w:rFonts w:ascii="Times New Roman" w:hAnsi="Times New Roman" w:cs="Times New Roman"/>
        <w:b/>
        <w:bCs/>
        <w:sz w:val="24"/>
        <w:szCs w:val="24"/>
        <w:u w:val="single"/>
      </w:rPr>
    </w:pPr>
  </w:p>
  <w:p w14:paraId="6FCB6719" w14:textId="77777777" w:rsidR="000227BA" w:rsidRDefault="000227B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0773E"/>
    <w:multiLevelType w:val="hybridMultilevel"/>
    <w:tmpl w:val="D0B08E7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6D6611"/>
    <w:multiLevelType w:val="hybridMultilevel"/>
    <w:tmpl w:val="60749636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DBA2939"/>
    <w:multiLevelType w:val="hybridMultilevel"/>
    <w:tmpl w:val="69B23AA6"/>
    <w:lvl w:ilvl="0" w:tplc="041F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64627E"/>
    <w:multiLevelType w:val="singleLevel"/>
    <w:tmpl w:val="CE4230E8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  <w:b w:val="0"/>
      </w:rPr>
    </w:lvl>
  </w:abstractNum>
  <w:abstractNum w:abstractNumId="4" w15:restartNumberingAfterBreak="0">
    <w:nsid w:val="332130D6"/>
    <w:multiLevelType w:val="multilevel"/>
    <w:tmpl w:val="A2CE6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28113D5"/>
    <w:multiLevelType w:val="hybridMultilevel"/>
    <w:tmpl w:val="42BA48B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9500DE"/>
    <w:multiLevelType w:val="singleLevel"/>
    <w:tmpl w:val="5B90FDBA"/>
    <w:lvl w:ilvl="0">
      <w:start w:val="6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  <w:b w:val="0"/>
        <w:i w:val="0"/>
      </w:rPr>
    </w:lvl>
  </w:abstractNum>
  <w:abstractNum w:abstractNumId="7" w15:restartNumberingAfterBreak="0">
    <w:nsid w:val="643C9869"/>
    <w:multiLevelType w:val="hybridMultilevel"/>
    <w:tmpl w:val="0D4C5CB4"/>
    <w:lvl w:ilvl="0" w:tplc="EE4C88B2">
      <w:start w:val="1"/>
      <w:numFmt w:val="decimal"/>
      <w:lvlText w:val="%1."/>
      <w:lvlJc w:val="left"/>
    </w:lvl>
    <w:lvl w:ilvl="1" w:tplc="7640F7D0">
      <w:numFmt w:val="decimal"/>
      <w:lvlText w:val=""/>
      <w:lvlJc w:val="left"/>
    </w:lvl>
    <w:lvl w:ilvl="2" w:tplc="69987DB0">
      <w:numFmt w:val="decimal"/>
      <w:lvlText w:val=""/>
      <w:lvlJc w:val="left"/>
    </w:lvl>
    <w:lvl w:ilvl="3" w:tplc="6CE29372">
      <w:numFmt w:val="decimal"/>
      <w:lvlText w:val=""/>
      <w:lvlJc w:val="left"/>
    </w:lvl>
    <w:lvl w:ilvl="4" w:tplc="2422824E">
      <w:numFmt w:val="decimal"/>
      <w:lvlText w:val=""/>
      <w:lvlJc w:val="left"/>
    </w:lvl>
    <w:lvl w:ilvl="5" w:tplc="89A4E414">
      <w:numFmt w:val="decimal"/>
      <w:lvlText w:val=""/>
      <w:lvlJc w:val="left"/>
    </w:lvl>
    <w:lvl w:ilvl="6" w:tplc="9482CBDC">
      <w:numFmt w:val="decimal"/>
      <w:lvlText w:val=""/>
      <w:lvlJc w:val="left"/>
    </w:lvl>
    <w:lvl w:ilvl="7" w:tplc="2B90BC68">
      <w:numFmt w:val="decimal"/>
      <w:lvlText w:val=""/>
      <w:lvlJc w:val="left"/>
    </w:lvl>
    <w:lvl w:ilvl="8" w:tplc="53985F7E">
      <w:numFmt w:val="decimal"/>
      <w:lvlText w:val=""/>
      <w:lvlJc w:val="left"/>
    </w:lvl>
  </w:abstractNum>
  <w:abstractNum w:abstractNumId="8" w15:restartNumberingAfterBreak="0">
    <w:nsid w:val="6BCC3E8A"/>
    <w:multiLevelType w:val="multilevel"/>
    <w:tmpl w:val="CCE4C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1A176AB"/>
    <w:multiLevelType w:val="hybridMultilevel"/>
    <w:tmpl w:val="F3A0EC3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0626260">
    <w:abstractNumId w:val="0"/>
  </w:num>
  <w:num w:numId="2" w16cid:durableId="998267179">
    <w:abstractNumId w:val="4"/>
  </w:num>
  <w:num w:numId="3" w16cid:durableId="827358130">
    <w:abstractNumId w:val="5"/>
  </w:num>
  <w:num w:numId="4" w16cid:durableId="845561346">
    <w:abstractNumId w:val="8"/>
  </w:num>
  <w:num w:numId="5" w16cid:durableId="83571322">
    <w:abstractNumId w:val="7"/>
  </w:num>
  <w:num w:numId="6" w16cid:durableId="1869487962">
    <w:abstractNumId w:val="2"/>
  </w:num>
  <w:num w:numId="7" w16cid:durableId="236867469">
    <w:abstractNumId w:val="6"/>
  </w:num>
  <w:num w:numId="8" w16cid:durableId="612786842">
    <w:abstractNumId w:val="3"/>
  </w:num>
  <w:num w:numId="9" w16cid:durableId="1121800176">
    <w:abstractNumId w:val="1"/>
  </w:num>
  <w:num w:numId="10" w16cid:durableId="147760645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92A"/>
    <w:rsid w:val="000227BA"/>
    <w:rsid w:val="000633B5"/>
    <w:rsid w:val="000D6FE3"/>
    <w:rsid w:val="001F540C"/>
    <w:rsid w:val="002D4FE9"/>
    <w:rsid w:val="003136C5"/>
    <w:rsid w:val="0038792A"/>
    <w:rsid w:val="003A25E2"/>
    <w:rsid w:val="00410694"/>
    <w:rsid w:val="00434238"/>
    <w:rsid w:val="00694298"/>
    <w:rsid w:val="006F1EA7"/>
    <w:rsid w:val="00831F04"/>
    <w:rsid w:val="00892C0B"/>
    <w:rsid w:val="0096546C"/>
    <w:rsid w:val="00B0104A"/>
    <w:rsid w:val="00B1445F"/>
    <w:rsid w:val="00BE4CB1"/>
    <w:rsid w:val="00C02662"/>
    <w:rsid w:val="00CB6EA8"/>
    <w:rsid w:val="00CD6693"/>
    <w:rsid w:val="00DF7E83"/>
    <w:rsid w:val="00E3230A"/>
    <w:rsid w:val="00EA7937"/>
    <w:rsid w:val="00EF6759"/>
    <w:rsid w:val="00F55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DE3E26"/>
  <w15:chartTrackingRefBased/>
  <w15:docId w15:val="{77DB5D16-2EA4-4116-B83B-AB5CFD61F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792A"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38792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38792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3879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8792A"/>
  </w:style>
  <w:style w:type="paragraph" w:styleId="AltBilgi">
    <w:name w:val="footer"/>
    <w:basedOn w:val="Normal"/>
    <w:link w:val="AltBilgiChar"/>
    <w:uiPriority w:val="99"/>
    <w:unhideWhenUsed/>
    <w:rsid w:val="003879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8792A"/>
  </w:style>
  <w:style w:type="paragraph" w:customStyle="1" w:styleId="Gvdemetni">
    <w:name w:val="Gövde metni"/>
    <w:basedOn w:val="Normal"/>
    <w:rsid w:val="006F1EA7"/>
    <w:pPr>
      <w:widowControl w:val="0"/>
      <w:shd w:val="clear" w:color="auto" w:fill="FFFFFF"/>
      <w:suppressAutoHyphens/>
      <w:autoSpaceDN w:val="0"/>
      <w:spacing w:after="0" w:line="277" w:lineRule="exact"/>
      <w:ind w:hanging="340"/>
      <w:jc w:val="both"/>
      <w:textAlignment w:val="baseline"/>
    </w:pPr>
    <w:rPr>
      <w:rFonts w:ascii="Segoe UI" w:eastAsia="Segoe UI" w:hAnsi="Segoe UI" w:cs="Segoe UI"/>
      <w:kern w:val="3"/>
      <w:sz w:val="19"/>
      <w:szCs w:val="19"/>
    </w:rPr>
  </w:style>
  <w:style w:type="paragraph" w:styleId="ListeParagraf">
    <w:name w:val="List Paragraph"/>
    <w:basedOn w:val="Normal"/>
    <w:uiPriority w:val="34"/>
    <w:qFormat/>
    <w:rsid w:val="006F1E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Gülşah</cp:lastModifiedBy>
  <cp:revision>2</cp:revision>
  <dcterms:created xsi:type="dcterms:W3CDTF">2022-08-13T15:36:00Z</dcterms:created>
  <dcterms:modified xsi:type="dcterms:W3CDTF">2022-08-13T15:36:00Z</dcterms:modified>
</cp:coreProperties>
</file>