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4"/>
        <w:gridCol w:w="8290"/>
      </w:tblGrid>
      <w:tr w:rsidR="004B7494" w14:paraId="5791AC46" w14:textId="77777777" w:rsidTr="00FA5FDB">
        <w:trPr>
          <w:trHeight w:val="1268"/>
        </w:trPr>
        <w:tc>
          <w:tcPr>
            <w:tcW w:w="1534" w:type="dxa"/>
          </w:tcPr>
          <w:p w14:paraId="6B57E4C5" w14:textId="77777777" w:rsidR="004B7494" w:rsidRPr="004B7494" w:rsidRDefault="004B7494" w:rsidP="00FA5FDB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290" w:type="dxa"/>
            <w:shd w:val="clear" w:color="auto" w:fill="auto"/>
          </w:tcPr>
          <w:p w14:paraId="0699DBCB" w14:textId="661DCE50" w:rsidR="00696F04" w:rsidRPr="00825136" w:rsidRDefault="00400917" w:rsidP="00FA5FDB">
            <w:pPr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5FD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5F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öntemi ile </w:t>
            </w:r>
            <w:r w:rsidR="00FA5FD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ardiyak</w:t>
            </w:r>
            <w:r w:rsidRPr="00E62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5FD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62676">
              <w:rPr>
                <w:rFonts w:ascii="Times New Roman" w:hAnsi="Times New Roman" w:cs="Times New Roman"/>
                <w:sz w:val="24"/>
                <w:szCs w:val="24"/>
              </w:rPr>
              <w:t>utput</w:t>
            </w:r>
            <w:proofErr w:type="spellEnd"/>
            <w:r w:rsidRPr="00E62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 kardiyak debi ölçebilmelidir.</w:t>
            </w:r>
          </w:p>
        </w:tc>
      </w:tr>
      <w:tr w:rsidR="004B7494" w14:paraId="48B12155" w14:textId="77777777" w:rsidTr="00FA5FDB">
        <w:trPr>
          <w:trHeight w:val="1108"/>
        </w:trPr>
        <w:tc>
          <w:tcPr>
            <w:tcW w:w="1534" w:type="dxa"/>
          </w:tcPr>
          <w:p w14:paraId="0A8AD5BF" w14:textId="77777777" w:rsidR="004B7494" w:rsidRPr="004B7494" w:rsidRDefault="004B7494" w:rsidP="00FA5FDB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FA5FDB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90" w:type="dxa"/>
            <w:shd w:val="clear" w:color="auto" w:fill="auto"/>
          </w:tcPr>
          <w:p w14:paraId="11D8E40A" w14:textId="6697209B" w:rsidR="00FA5FDB" w:rsidRPr="00FA5FDB" w:rsidRDefault="00FA5FDB" w:rsidP="00FA5FDB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FDB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FA5FDB">
              <w:rPr>
                <w:rFonts w:ascii="Times New Roman" w:hAnsi="Times New Roman" w:cs="Times New Roman"/>
                <w:sz w:val="24"/>
                <w:szCs w:val="24"/>
              </w:rPr>
              <w:t xml:space="preserve"> 4-5 </w:t>
            </w:r>
            <w:proofErr w:type="spellStart"/>
            <w:r w:rsidRPr="00FA5FDB">
              <w:rPr>
                <w:rFonts w:ascii="Times New Roman" w:hAnsi="Times New Roman" w:cs="Times New Roman"/>
                <w:sz w:val="24"/>
                <w:szCs w:val="24"/>
              </w:rPr>
              <w:t>lümenli</w:t>
            </w:r>
            <w:proofErr w:type="spellEnd"/>
            <w:r w:rsidRPr="00FA5FDB">
              <w:rPr>
                <w:rFonts w:ascii="Times New Roman" w:hAnsi="Times New Roman" w:cs="Times New Roman"/>
                <w:sz w:val="24"/>
                <w:szCs w:val="24"/>
              </w:rPr>
              <w:t xml:space="preserve"> olup, dış çapı 7- 7,5F olmalıdır. CVP lümeni </w:t>
            </w:r>
            <w:proofErr w:type="spellStart"/>
            <w:r w:rsidRPr="00FA5FDB">
              <w:rPr>
                <w:rFonts w:ascii="Times New Roman" w:hAnsi="Times New Roman" w:cs="Times New Roman"/>
                <w:sz w:val="24"/>
                <w:szCs w:val="24"/>
              </w:rPr>
              <w:t>distalden</w:t>
            </w:r>
            <w:proofErr w:type="spellEnd"/>
            <w:r w:rsidRPr="00FA5FDB">
              <w:rPr>
                <w:rFonts w:ascii="Times New Roman" w:hAnsi="Times New Roman" w:cs="Times New Roman"/>
                <w:sz w:val="24"/>
                <w:szCs w:val="24"/>
              </w:rPr>
              <w:t xml:space="preserve"> 29’uncu cm’de, ekstra </w:t>
            </w:r>
            <w:proofErr w:type="spellStart"/>
            <w:r w:rsidRPr="00FA5FDB">
              <w:rPr>
                <w:rFonts w:ascii="Times New Roman" w:hAnsi="Times New Roman" w:cs="Times New Roman"/>
                <w:sz w:val="24"/>
                <w:szCs w:val="24"/>
              </w:rPr>
              <w:t>infüzyon</w:t>
            </w:r>
            <w:proofErr w:type="spellEnd"/>
            <w:r w:rsidRPr="00FA5FDB">
              <w:rPr>
                <w:rFonts w:ascii="Times New Roman" w:hAnsi="Times New Roman" w:cs="Times New Roman"/>
                <w:sz w:val="24"/>
                <w:szCs w:val="24"/>
              </w:rPr>
              <w:t xml:space="preserve"> lümeni ise 31’inci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FDB">
              <w:rPr>
                <w:rFonts w:ascii="Times New Roman" w:hAnsi="Times New Roman" w:cs="Times New Roman"/>
                <w:sz w:val="24"/>
                <w:szCs w:val="24"/>
              </w:rPr>
              <w:t>de olmalıdır. Boyu 110 cm olmalıdır.</w:t>
            </w:r>
          </w:p>
        </w:tc>
      </w:tr>
      <w:tr w:rsidR="004B7494" w14:paraId="2F1E0A46" w14:textId="77777777" w:rsidTr="00FA5FDB">
        <w:trPr>
          <w:trHeight w:val="1539"/>
        </w:trPr>
        <w:tc>
          <w:tcPr>
            <w:tcW w:w="1534" w:type="dxa"/>
          </w:tcPr>
          <w:p w14:paraId="4E58A194" w14:textId="77777777" w:rsidR="004B7494" w:rsidRPr="004B7494" w:rsidRDefault="004B7494" w:rsidP="00FA5FDB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FA5FDB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90" w:type="dxa"/>
            <w:shd w:val="clear" w:color="auto" w:fill="auto"/>
          </w:tcPr>
          <w:p w14:paraId="70A287AB" w14:textId="0D834899" w:rsidR="00FA5FDB" w:rsidRPr="00FA5FDB" w:rsidRDefault="00FA5FDB" w:rsidP="00FA5FDB">
            <w:pPr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9B4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937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9B4">
              <w:rPr>
                <w:rFonts w:ascii="Times New Roman" w:hAnsi="Times New Roman" w:cs="Times New Roman"/>
                <w:sz w:val="24"/>
                <w:szCs w:val="24"/>
              </w:rPr>
              <w:t>toksik</w:t>
            </w:r>
            <w:proofErr w:type="spellEnd"/>
            <w:r w:rsidRPr="00937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9B4">
              <w:rPr>
                <w:rFonts w:ascii="Times New Roman" w:hAnsi="Times New Roman" w:cs="Times New Roman"/>
                <w:sz w:val="24"/>
                <w:szCs w:val="24"/>
              </w:rPr>
              <w:t>hippoallerjen</w:t>
            </w:r>
            <w:proofErr w:type="spellEnd"/>
            <w:r w:rsidRPr="009379B4">
              <w:rPr>
                <w:rFonts w:ascii="Times New Roman" w:hAnsi="Times New Roman" w:cs="Times New Roman"/>
                <w:sz w:val="24"/>
                <w:szCs w:val="24"/>
              </w:rPr>
              <w:t xml:space="preserve"> ve lateks içermemelidir.</w:t>
            </w:r>
          </w:p>
          <w:p w14:paraId="2EF73C55" w14:textId="08F66C39" w:rsidR="00400917" w:rsidRPr="00E62676" w:rsidRDefault="00400917" w:rsidP="00FA5FDB">
            <w:pPr>
              <w:pStyle w:val="ListeParagraf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676">
              <w:rPr>
                <w:rFonts w:ascii="Times New Roman" w:hAnsi="Times New Roman" w:cs="Times New Roman"/>
                <w:sz w:val="24"/>
                <w:szCs w:val="24"/>
              </w:rPr>
              <w:t>Hasta yatağı başı</w:t>
            </w:r>
            <w:r w:rsidR="00FA5FD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62676">
              <w:rPr>
                <w:rFonts w:ascii="Times New Roman" w:hAnsi="Times New Roman" w:cs="Times New Roman"/>
                <w:sz w:val="24"/>
                <w:szCs w:val="24"/>
              </w:rPr>
              <w:t xml:space="preserve">da takılırken olası </w:t>
            </w:r>
            <w:proofErr w:type="spellStart"/>
            <w:r w:rsidRPr="00E62676">
              <w:rPr>
                <w:rFonts w:ascii="Times New Roman" w:hAnsi="Times New Roman" w:cs="Times New Roman"/>
                <w:sz w:val="24"/>
                <w:szCs w:val="24"/>
              </w:rPr>
              <w:t>kontaminasyon</w:t>
            </w:r>
            <w:proofErr w:type="spellEnd"/>
            <w:r w:rsidRPr="00E62676">
              <w:rPr>
                <w:rFonts w:ascii="Times New Roman" w:hAnsi="Times New Roman" w:cs="Times New Roman"/>
                <w:sz w:val="24"/>
                <w:szCs w:val="24"/>
              </w:rPr>
              <w:t xml:space="preserve"> risklerini ortadan kaldırmak amacıyla </w:t>
            </w:r>
            <w:proofErr w:type="spellStart"/>
            <w:r w:rsidRPr="00E62676"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 w:rsidRPr="00E62676">
              <w:rPr>
                <w:rFonts w:ascii="Times New Roman" w:hAnsi="Times New Roman" w:cs="Times New Roman"/>
                <w:sz w:val="24"/>
                <w:szCs w:val="24"/>
              </w:rPr>
              <w:t xml:space="preserve"> boydan boya steril kılıf içerisinde olma</w:t>
            </w:r>
            <w:r w:rsidR="00FA5FD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62676">
              <w:rPr>
                <w:rFonts w:ascii="Times New Roman" w:hAnsi="Times New Roman" w:cs="Times New Roman"/>
                <w:sz w:val="24"/>
                <w:szCs w:val="24"/>
              </w:rPr>
              <w:t xml:space="preserve">ı, flaş ve balon testi için </w:t>
            </w:r>
            <w:proofErr w:type="spellStart"/>
            <w:r w:rsidRPr="00E62676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E62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2676">
              <w:rPr>
                <w:rFonts w:ascii="Times New Roman" w:hAnsi="Times New Roman" w:cs="Times New Roman"/>
                <w:sz w:val="24"/>
                <w:szCs w:val="24"/>
              </w:rPr>
              <w:t>distalinde</w:t>
            </w:r>
            <w:proofErr w:type="spellEnd"/>
            <w:r w:rsidRPr="00E62676">
              <w:rPr>
                <w:rFonts w:ascii="Times New Roman" w:hAnsi="Times New Roman" w:cs="Times New Roman"/>
                <w:sz w:val="24"/>
                <w:szCs w:val="24"/>
              </w:rPr>
              <w:t xml:space="preserve"> bir kapalı hazne bulunma</w:t>
            </w:r>
            <w:r w:rsidR="00FA5FD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62676">
              <w:rPr>
                <w:rFonts w:ascii="Times New Roman" w:hAnsi="Times New Roman" w:cs="Times New Roman"/>
                <w:sz w:val="24"/>
                <w:szCs w:val="24"/>
              </w:rPr>
              <w:t xml:space="preserve">ı, bu sistem vasıtasıyla kateter gövdesine eldiven değmeden hazırlanıp </w:t>
            </w:r>
            <w:proofErr w:type="spellStart"/>
            <w:r w:rsidRPr="00E62676">
              <w:rPr>
                <w:rFonts w:ascii="Times New Roman" w:hAnsi="Times New Roman" w:cs="Times New Roman"/>
                <w:sz w:val="24"/>
                <w:szCs w:val="24"/>
              </w:rPr>
              <w:t>introduserin</w:t>
            </w:r>
            <w:proofErr w:type="spellEnd"/>
            <w:r w:rsidRPr="00E62676">
              <w:rPr>
                <w:rFonts w:ascii="Times New Roman" w:hAnsi="Times New Roman" w:cs="Times New Roman"/>
                <w:sz w:val="24"/>
                <w:szCs w:val="24"/>
              </w:rPr>
              <w:t xml:space="preserve"> içinden hastaya gönderi</w:t>
            </w:r>
            <w:r w:rsidR="00FA5FDB">
              <w:rPr>
                <w:rFonts w:ascii="Times New Roman" w:hAnsi="Times New Roman" w:cs="Times New Roman"/>
                <w:sz w:val="24"/>
                <w:szCs w:val="24"/>
              </w:rPr>
              <w:t>minin sağlanması gerekmektedir.</w:t>
            </w:r>
          </w:p>
          <w:p w14:paraId="78DB11E1" w14:textId="6ADEED3C" w:rsidR="00400917" w:rsidRDefault="00400917" w:rsidP="00FA5FDB">
            <w:pPr>
              <w:pStyle w:val="ListeParagraf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917"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 w:rsidRPr="0040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5FD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400917">
              <w:rPr>
                <w:rFonts w:ascii="Times New Roman" w:hAnsi="Times New Roman" w:cs="Times New Roman"/>
                <w:sz w:val="24"/>
                <w:szCs w:val="24"/>
              </w:rPr>
              <w:t>olus</w:t>
            </w:r>
            <w:proofErr w:type="spellEnd"/>
            <w:r w:rsidRPr="0040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5F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400917">
              <w:rPr>
                <w:rFonts w:ascii="Times New Roman" w:hAnsi="Times New Roman" w:cs="Times New Roman"/>
                <w:sz w:val="24"/>
                <w:szCs w:val="24"/>
              </w:rPr>
              <w:t xml:space="preserve">öntemi ile Kardiyak </w:t>
            </w:r>
            <w:proofErr w:type="spellStart"/>
            <w:r w:rsidRPr="00400917">
              <w:rPr>
                <w:rFonts w:ascii="Times New Roman" w:hAnsi="Times New Roman" w:cs="Times New Roman"/>
                <w:sz w:val="24"/>
                <w:szCs w:val="24"/>
              </w:rPr>
              <w:t>Output</w:t>
            </w:r>
            <w:proofErr w:type="spellEnd"/>
            <w:r w:rsidRPr="00400917">
              <w:rPr>
                <w:rFonts w:ascii="Times New Roman" w:hAnsi="Times New Roman" w:cs="Times New Roman"/>
                <w:sz w:val="24"/>
                <w:szCs w:val="24"/>
              </w:rPr>
              <w:t xml:space="preserve"> ölçümü yapabilmesi için gerekli </w:t>
            </w:r>
            <w:proofErr w:type="spellStart"/>
            <w:r w:rsidRPr="00400917">
              <w:rPr>
                <w:rFonts w:ascii="Times New Roman" w:hAnsi="Times New Roman" w:cs="Times New Roman"/>
                <w:sz w:val="24"/>
                <w:szCs w:val="24"/>
              </w:rPr>
              <w:t>thermistör</w:t>
            </w:r>
            <w:proofErr w:type="spellEnd"/>
            <w:r w:rsidRPr="00400917">
              <w:rPr>
                <w:rFonts w:ascii="Times New Roman" w:hAnsi="Times New Roman" w:cs="Times New Roman"/>
                <w:sz w:val="24"/>
                <w:szCs w:val="24"/>
              </w:rPr>
              <w:t xml:space="preserve"> ucunda bulunmalıdır</w:t>
            </w:r>
            <w:r w:rsidR="00FA5F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9B671F" w14:textId="5E979925" w:rsidR="00400917" w:rsidRPr="00400917" w:rsidRDefault="00400917" w:rsidP="00FA5FDB">
            <w:pPr>
              <w:pStyle w:val="ListeParagraf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917">
              <w:rPr>
                <w:rFonts w:ascii="Times New Roman" w:hAnsi="Times New Roman" w:cs="Times New Roman"/>
                <w:sz w:val="24"/>
                <w:szCs w:val="24"/>
              </w:rPr>
              <w:t>Kateterin üzerinde cm olarak işaretlenmiş yerleştirme markerleri bulunmalıdır.</w:t>
            </w:r>
          </w:p>
          <w:p w14:paraId="4FD005AC" w14:textId="77777777" w:rsidR="00400917" w:rsidRPr="00E62676" w:rsidRDefault="00400917" w:rsidP="00FA5FDB">
            <w:pPr>
              <w:pStyle w:val="ListeParagraf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676">
              <w:rPr>
                <w:rFonts w:ascii="Times New Roman" w:hAnsi="Times New Roman" w:cs="Times New Roman"/>
                <w:sz w:val="24"/>
                <w:szCs w:val="24"/>
              </w:rPr>
              <w:t>Radyopasitesi</w:t>
            </w:r>
            <w:proofErr w:type="spellEnd"/>
            <w:r w:rsidRPr="00E62676">
              <w:rPr>
                <w:rFonts w:ascii="Times New Roman" w:hAnsi="Times New Roman" w:cs="Times New Roman"/>
                <w:sz w:val="24"/>
                <w:szCs w:val="24"/>
              </w:rPr>
              <w:t xml:space="preserve"> yüksek olmalıdır.</w:t>
            </w:r>
          </w:p>
          <w:p w14:paraId="7A768986" w14:textId="77777777" w:rsidR="00400917" w:rsidRPr="00E62676" w:rsidRDefault="00400917" w:rsidP="00FA5FDB">
            <w:pPr>
              <w:pStyle w:val="ListeParagraf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676">
              <w:rPr>
                <w:rFonts w:ascii="Times New Roman" w:hAnsi="Times New Roman" w:cs="Times New Roman"/>
                <w:sz w:val="24"/>
                <w:szCs w:val="24"/>
              </w:rPr>
              <w:t xml:space="preserve">İçinden 0,025’’lik </w:t>
            </w:r>
            <w:proofErr w:type="spellStart"/>
            <w:r w:rsidRPr="00E62676">
              <w:rPr>
                <w:rFonts w:ascii="Times New Roman" w:hAnsi="Times New Roman" w:cs="Times New Roman"/>
                <w:sz w:val="24"/>
                <w:szCs w:val="24"/>
              </w:rPr>
              <w:t>guidewire</w:t>
            </w:r>
            <w:proofErr w:type="spellEnd"/>
            <w:r w:rsidRPr="00E62676">
              <w:rPr>
                <w:rFonts w:ascii="Times New Roman" w:hAnsi="Times New Roman" w:cs="Times New Roman"/>
                <w:sz w:val="24"/>
                <w:szCs w:val="24"/>
              </w:rPr>
              <w:t xml:space="preserve"> geçebilmelidir.</w:t>
            </w:r>
          </w:p>
          <w:p w14:paraId="3086C50E" w14:textId="77777777" w:rsidR="00400917" w:rsidRPr="00E62676" w:rsidRDefault="00400917" w:rsidP="00FA5FDB">
            <w:pPr>
              <w:pStyle w:val="ListeParagraf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676">
              <w:rPr>
                <w:rFonts w:ascii="Times New Roman" w:hAnsi="Times New Roman" w:cs="Times New Roman"/>
                <w:sz w:val="24"/>
                <w:szCs w:val="24"/>
              </w:rPr>
              <w:t>Balonu fazla şişirmeyi engelleyecek bir kilitli enjektörü bulunmalıdır.</w:t>
            </w:r>
          </w:p>
          <w:p w14:paraId="3D4268CD" w14:textId="77777777" w:rsidR="00400917" w:rsidRPr="00E62676" w:rsidRDefault="00400917" w:rsidP="00FA5FDB">
            <w:pPr>
              <w:pStyle w:val="ListeParagraf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676">
              <w:rPr>
                <w:rFonts w:ascii="Times New Roman" w:hAnsi="Times New Roman" w:cs="Times New Roman"/>
                <w:sz w:val="24"/>
                <w:szCs w:val="24"/>
              </w:rPr>
              <w:t>Lümenlerin arkasındaki uzatmaların üzerinde lümenin ne amaçla olduğu yazmalı ve bunlar renk kodlu olmalıdır.</w:t>
            </w:r>
          </w:p>
          <w:p w14:paraId="37BB5B96" w14:textId="0297C550" w:rsidR="00400917" w:rsidRPr="00E62676" w:rsidRDefault="00400917" w:rsidP="00FA5FDB">
            <w:pPr>
              <w:pStyle w:val="ListeParagraf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676">
              <w:rPr>
                <w:rFonts w:ascii="Times New Roman" w:hAnsi="Times New Roman" w:cs="Times New Roman"/>
                <w:sz w:val="24"/>
                <w:szCs w:val="24"/>
              </w:rPr>
              <w:t xml:space="preserve">Kateterin üzerindeki steril kılıf </w:t>
            </w:r>
            <w:proofErr w:type="spellStart"/>
            <w:r w:rsidRPr="00E62676">
              <w:rPr>
                <w:rFonts w:ascii="Times New Roman" w:hAnsi="Times New Roman" w:cs="Times New Roman"/>
                <w:sz w:val="24"/>
                <w:szCs w:val="24"/>
              </w:rPr>
              <w:t>introdusere</w:t>
            </w:r>
            <w:proofErr w:type="spellEnd"/>
            <w:r w:rsidRPr="00E62676">
              <w:rPr>
                <w:rFonts w:ascii="Times New Roman" w:hAnsi="Times New Roman" w:cs="Times New Roman"/>
                <w:sz w:val="24"/>
                <w:szCs w:val="24"/>
              </w:rPr>
              <w:t xml:space="preserve"> takıldıktan sonra üzerindeki kilit mekanizması sayesinde </w:t>
            </w:r>
            <w:proofErr w:type="spellStart"/>
            <w:r w:rsidRPr="00E62676">
              <w:rPr>
                <w:rFonts w:ascii="Times New Roman" w:hAnsi="Times New Roman" w:cs="Times New Roman"/>
                <w:sz w:val="24"/>
                <w:szCs w:val="24"/>
              </w:rPr>
              <w:t>katateri</w:t>
            </w:r>
            <w:proofErr w:type="spellEnd"/>
            <w:r w:rsidRPr="00E62676">
              <w:rPr>
                <w:rFonts w:ascii="Times New Roman" w:hAnsi="Times New Roman" w:cs="Times New Roman"/>
                <w:sz w:val="24"/>
                <w:szCs w:val="24"/>
              </w:rPr>
              <w:t xml:space="preserve"> sabitleyebilmelidir. Bu kilit açık/kapalı şeklinde çalışmalı </w:t>
            </w:r>
            <w:r w:rsidR="00FA5FDB" w:rsidRPr="00E62676">
              <w:rPr>
                <w:rFonts w:ascii="Times New Roman" w:hAnsi="Times New Roman" w:cs="Times New Roman"/>
                <w:sz w:val="24"/>
                <w:szCs w:val="24"/>
              </w:rPr>
              <w:t>hiçbir</w:t>
            </w:r>
            <w:r w:rsidRPr="00E62676">
              <w:rPr>
                <w:rFonts w:ascii="Times New Roman" w:hAnsi="Times New Roman" w:cs="Times New Roman"/>
                <w:sz w:val="24"/>
                <w:szCs w:val="24"/>
              </w:rPr>
              <w:t xml:space="preserve"> şekilde sıkılarak ve katetere kontrols</w:t>
            </w:r>
            <w:r w:rsidR="00FA5FDB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E62676">
              <w:rPr>
                <w:rFonts w:ascii="Times New Roman" w:hAnsi="Times New Roman" w:cs="Times New Roman"/>
                <w:sz w:val="24"/>
                <w:szCs w:val="24"/>
              </w:rPr>
              <w:t>z baskı uygulayarak sabitleme yapmamalıdır.</w:t>
            </w:r>
          </w:p>
          <w:p w14:paraId="1B15D1CB" w14:textId="3C15C256" w:rsidR="007D46FC" w:rsidRPr="009C00CB" w:rsidRDefault="007D46FC" w:rsidP="00FA5FDB">
            <w:pPr>
              <w:pStyle w:val="ListeParagraf"/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14:paraId="17A5157A" w14:textId="77777777" w:rsidTr="00FA5FDB">
        <w:trPr>
          <w:trHeight w:val="1539"/>
        </w:trPr>
        <w:tc>
          <w:tcPr>
            <w:tcW w:w="1534" w:type="dxa"/>
          </w:tcPr>
          <w:p w14:paraId="2E7CFBBE" w14:textId="77777777" w:rsidR="004B7494" w:rsidRPr="004B7494" w:rsidRDefault="004B7494" w:rsidP="00FA5FDB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FA5FDB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90" w:type="dxa"/>
            <w:shd w:val="clear" w:color="auto" w:fill="auto"/>
          </w:tcPr>
          <w:p w14:paraId="3974DD07" w14:textId="70448177" w:rsidR="00FA5FDB" w:rsidRPr="00FA5FDB" w:rsidRDefault="00525195" w:rsidP="00FA5FDB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</w:pPr>
            <w:r w:rsidRPr="00825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136" w:rsidRPr="00825136">
              <w:rPr>
                <w:rFonts w:ascii="Times New Roman" w:hAnsi="Times New Roman" w:cs="Times New Roman"/>
                <w:sz w:val="24"/>
                <w:szCs w:val="24"/>
              </w:rPr>
              <w:t>Ürünler steril</w:t>
            </w:r>
            <w:r w:rsidR="00FA5FDB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Pr="00825136">
              <w:rPr>
                <w:rFonts w:ascii="Times New Roman" w:hAnsi="Times New Roman" w:cs="Times New Roman"/>
                <w:sz w:val="24"/>
                <w:szCs w:val="24"/>
              </w:rPr>
              <w:t xml:space="preserve">tek kullanımlık </w:t>
            </w:r>
            <w:r w:rsidR="00825136" w:rsidRPr="00825136">
              <w:rPr>
                <w:rFonts w:ascii="Times New Roman" w:hAnsi="Times New Roman" w:cs="Times New Roman"/>
                <w:sz w:val="24"/>
                <w:szCs w:val="24"/>
              </w:rPr>
              <w:t>olmalı</w:t>
            </w:r>
            <w:r w:rsidR="00FA5FDB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1B153529" w14:textId="00333D71" w:rsidR="00195FEB" w:rsidRPr="00B2517C" w:rsidRDefault="00FA5FDB" w:rsidP="00FA5FDB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Ürünler orijinal ambalajında olmalıdır.</w:t>
            </w:r>
          </w:p>
        </w:tc>
      </w:tr>
    </w:tbl>
    <w:p w14:paraId="3335A9E9" w14:textId="77777777" w:rsidR="00331203" w:rsidRPr="00936492" w:rsidRDefault="00331203" w:rsidP="00FA5FDB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C0430" w14:textId="77777777" w:rsidR="00437D55" w:rsidRDefault="00437D55" w:rsidP="00B2517C">
      <w:pPr>
        <w:spacing w:after="0" w:line="240" w:lineRule="auto"/>
      </w:pPr>
      <w:r>
        <w:separator/>
      </w:r>
    </w:p>
  </w:endnote>
  <w:endnote w:type="continuationSeparator" w:id="0">
    <w:p w14:paraId="026E9E91" w14:textId="77777777" w:rsidR="00437D55" w:rsidRDefault="00437D55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10B1D" w14:textId="77777777" w:rsidR="00437D55" w:rsidRDefault="00437D55" w:rsidP="00B2517C">
      <w:pPr>
        <w:spacing w:after="0" w:line="240" w:lineRule="auto"/>
      </w:pPr>
      <w:r>
        <w:separator/>
      </w:r>
    </w:p>
  </w:footnote>
  <w:footnote w:type="continuationSeparator" w:id="0">
    <w:p w14:paraId="0176BF69" w14:textId="77777777" w:rsidR="00437D55" w:rsidRDefault="00437D55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C74CD" w14:textId="77777777" w:rsidR="00400917" w:rsidRPr="001F64B8" w:rsidRDefault="00400917" w:rsidP="00400917">
    <w:pPr>
      <w:spacing w:after="0" w:line="360" w:lineRule="auto"/>
      <w:ind w:left="426" w:hanging="426"/>
      <w:rPr>
        <w:rFonts w:ascii="Times New Roman" w:eastAsia="Times New Roman" w:hAnsi="Times New Roman" w:cs="Times New Roman"/>
        <w:b/>
        <w:sz w:val="24"/>
        <w:szCs w:val="24"/>
        <w:u w:val="single"/>
        <w:lang w:eastAsia="tr-TR"/>
      </w:rPr>
    </w:pPr>
    <w:r w:rsidRPr="001F64B8">
      <w:rPr>
        <w:rFonts w:ascii="Times New Roman" w:eastAsia="Times New Roman" w:hAnsi="Times New Roman" w:cs="Times New Roman"/>
        <w:b/>
        <w:sz w:val="24"/>
        <w:szCs w:val="24"/>
        <w:u w:val="single"/>
        <w:lang w:eastAsia="tr-TR"/>
      </w:rPr>
      <w:t>SMT1197 TERMODİLÜSYON KATETER (İNTRODUCER İLE BİRLİKTE)</w:t>
    </w:r>
  </w:p>
  <w:p w14:paraId="23BC4C16" w14:textId="0A932A30" w:rsidR="00B2517C" w:rsidRPr="00BD5BED" w:rsidRDefault="00B2517C" w:rsidP="00BD5B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37F3"/>
    <w:multiLevelType w:val="hybridMultilevel"/>
    <w:tmpl w:val="30D6CF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301E7"/>
    <w:multiLevelType w:val="hybridMultilevel"/>
    <w:tmpl w:val="99F844DC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0741E"/>
    <w:multiLevelType w:val="hybridMultilevel"/>
    <w:tmpl w:val="1008593C"/>
    <w:lvl w:ilvl="0" w:tplc="B796872A">
      <w:start w:val="3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A81415"/>
    <w:multiLevelType w:val="hybridMultilevel"/>
    <w:tmpl w:val="E648D7F0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F4043"/>
    <w:multiLevelType w:val="hybridMultilevel"/>
    <w:tmpl w:val="BCAEDFAC"/>
    <w:lvl w:ilvl="0" w:tplc="041F0019">
      <w:start w:val="1"/>
      <w:numFmt w:val="lowerLetter"/>
      <w:lvlText w:val="%1."/>
      <w:lvlJc w:val="left"/>
      <w:pPr>
        <w:tabs>
          <w:tab w:val="num" w:pos="708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54547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F320D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8A1712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BECE3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64D48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1828C6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EA1CC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902E5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F2A2CD6"/>
    <w:multiLevelType w:val="hybridMultilevel"/>
    <w:tmpl w:val="B1CC4C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2453B"/>
    <w:multiLevelType w:val="hybridMultilevel"/>
    <w:tmpl w:val="F29862F0"/>
    <w:lvl w:ilvl="0" w:tplc="28827308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CB13E0"/>
    <w:multiLevelType w:val="hybridMultilevel"/>
    <w:tmpl w:val="AA0E67C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379B4"/>
    <w:multiLevelType w:val="hybridMultilevel"/>
    <w:tmpl w:val="E07A5B7E"/>
    <w:lvl w:ilvl="0" w:tplc="4BEAD842">
      <w:start w:val="1"/>
      <w:numFmt w:val="decimal"/>
      <w:lvlText w:val="%1.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21348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F725300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082DAD2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760FF84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4CB7DA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E64E06E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4EDD12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42EE58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8D7A41"/>
    <w:multiLevelType w:val="hybridMultilevel"/>
    <w:tmpl w:val="F0C697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65EF2"/>
    <w:multiLevelType w:val="hybridMultilevel"/>
    <w:tmpl w:val="536A5BF0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63177"/>
    <w:multiLevelType w:val="hybridMultilevel"/>
    <w:tmpl w:val="11C4CC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644A0"/>
    <w:multiLevelType w:val="hybridMultilevel"/>
    <w:tmpl w:val="DC38E2F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684C8D"/>
    <w:multiLevelType w:val="hybridMultilevel"/>
    <w:tmpl w:val="E57A2D7A"/>
    <w:lvl w:ilvl="0" w:tplc="F6C81A86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2672D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8EADB4A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8E8BAE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481236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6740A40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62783A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86DE4C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7C9F76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36B71F4"/>
    <w:multiLevelType w:val="hybridMultilevel"/>
    <w:tmpl w:val="C1DCA3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B335A"/>
    <w:multiLevelType w:val="hybridMultilevel"/>
    <w:tmpl w:val="A61C1220"/>
    <w:lvl w:ilvl="0" w:tplc="041F0019">
      <w:start w:val="1"/>
      <w:numFmt w:val="lowerLetter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CB5684C"/>
    <w:multiLevelType w:val="hybridMultilevel"/>
    <w:tmpl w:val="000898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F68FD"/>
    <w:multiLevelType w:val="hybridMultilevel"/>
    <w:tmpl w:val="FD703E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072F4"/>
    <w:multiLevelType w:val="hybridMultilevel"/>
    <w:tmpl w:val="BCCECF2C"/>
    <w:lvl w:ilvl="0" w:tplc="041F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2A7F2B"/>
    <w:multiLevelType w:val="singleLevel"/>
    <w:tmpl w:val="EBD00F2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A8F24B6"/>
    <w:multiLevelType w:val="hybridMultilevel"/>
    <w:tmpl w:val="A9A23096"/>
    <w:lvl w:ilvl="0" w:tplc="4CEC6FE8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5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0"/>
  </w:num>
  <w:num w:numId="6">
    <w:abstractNumId w:val="1"/>
  </w:num>
  <w:num w:numId="7">
    <w:abstractNumId w:val="22"/>
  </w:num>
  <w:num w:numId="8">
    <w:abstractNumId w:val="17"/>
  </w:num>
  <w:num w:numId="9">
    <w:abstractNumId w:val="26"/>
  </w:num>
  <w:num w:numId="10">
    <w:abstractNumId w:val="2"/>
  </w:num>
  <w:num w:numId="11">
    <w:abstractNumId w:val="7"/>
  </w:num>
  <w:num w:numId="12">
    <w:abstractNumId w:val="11"/>
  </w:num>
  <w:num w:numId="13">
    <w:abstractNumId w:val="20"/>
  </w:num>
  <w:num w:numId="14">
    <w:abstractNumId w:val="6"/>
  </w:num>
  <w:num w:numId="15">
    <w:abstractNumId w:val="27"/>
  </w:num>
  <w:num w:numId="16">
    <w:abstractNumId w:val="16"/>
  </w:num>
  <w:num w:numId="17">
    <w:abstractNumId w:val="23"/>
  </w:num>
  <w:num w:numId="18">
    <w:abstractNumId w:val="24"/>
  </w:num>
  <w:num w:numId="19">
    <w:abstractNumId w:val="3"/>
  </w:num>
  <w:num w:numId="20">
    <w:abstractNumId w:val="18"/>
  </w:num>
  <w:num w:numId="21">
    <w:abstractNumId w:val="9"/>
  </w:num>
  <w:num w:numId="22">
    <w:abstractNumId w:val="10"/>
  </w:num>
  <w:num w:numId="23">
    <w:abstractNumId w:val="19"/>
  </w:num>
  <w:num w:numId="24">
    <w:abstractNumId w:val="21"/>
  </w:num>
  <w:num w:numId="25">
    <w:abstractNumId w:val="4"/>
  </w:num>
  <w:num w:numId="26">
    <w:abstractNumId w:val="12"/>
  </w:num>
  <w:num w:numId="27">
    <w:abstractNumId w:val="13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D04A5"/>
    <w:rsid w:val="00104579"/>
    <w:rsid w:val="00194192"/>
    <w:rsid w:val="00195FEB"/>
    <w:rsid w:val="002618E3"/>
    <w:rsid w:val="002B66F4"/>
    <w:rsid w:val="002D7AC6"/>
    <w:rsid w:val="00331203"/>
    <w:rsid w:val="00400917"/>
    <w:rsid w:val="00437D55"/>
    <w:rsid w:val="00445ABB"/>
    <w:rsid w:val="004B7494"/>
    <w:rsid w:val="004E2743"/>
    <w:rsid w:val="005140F8"/>
    <w:rsid w:val="00525195"/>
    <w:rsid w:val="005C0D2F"/>
    <w:rsid w:val="005E254C"/>
    <w:rsid w:val="0060330E"/>
    <w:rsid w:val="006044A3"/>
    <w:rsid w:val="00696F04"/>
    <w:rsid w:val="00747A9B"/>
    <w:rsid w:val="007920EC"/>
    <w:rsid w:val="007D46FC"/>
    <w:rsid w:val="007F4454"/>
    <w:rsid w:val="00825136"/>
    <w:rsid w:val="00845026"/>
    <w:rsid w:val="00904E2A"/>
    <w:rsid w:val="00936492"/>
    <w:rsid w:val="0094557E"/>
    <w:rsid w:val="009B1CE7"/>
    <w:rsid w:val="009C00CB"/>
    <w:rsid w:val="00A0594E"/>
    <w:rsid w:val="00A76582"/>
    <w:rsid w:val="00AD6EFF"/>
    <w:rsid w:val="00B2517C"/>
    <w:rsid w:val="00B430D0"/>
    <w:rsid w:val="00B51A9D"/>
    <w:rsid w:val="00B721B1"/>
    <w:rsid w:val="00B76AF3"/>
    <w:rsid w:val="00BA3150"/>
    <w:rsid w:val="00BD5BED"/>
    <w:rsid w:val="00BD6076"/>
    <w:rsid w:val="00BF4EE4"/>
    <w:rsid w:val="00BF5AAE"/>
    <w:rsid w:val="00C60CF3"/>
    <w:rsid w:val="00CC2809"/>
    <w:rsid w:val="00D21078"/>
    <w:rsid w:val="00DE3FAB"/>
    <w:rsid w:val="00EA5468"/>
    <w:rsid w:val="00EA7E69"/>
    <w:rsid w:val="00ED3775"/>
    <w:rsid w:val="00ED6DFB"/>
    <w:rsid w:val="00FA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BB790-76ED-4603-919B-DC13CECDC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HÜLYA BULUT ADIYAMAN</cp:lastModifiedBy>
  <cp:revision>2</cp:revision>
  <dcterms:created xsi:type="dcterms:W3CDTF">2022-06-30T07:34:00Z</dcterms:created>
  <dcterms:modified xsi:type="dcterms:W3CDTF">2022-06-30T07:34:00Z</dcterms:modified>
</cp:coreProperties>
</file>