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4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281"/>
      </w:tblGrid>
      <w:tr w:rsidR="00DE207A" w:rsidRPr="007840AC" w14:paraId="6E9384CE" w14:textId="77777777" w:rsidTr="00981E66">
        <w:trPr>
          <w:trHeight w:val="992"/>
        </w:trPr>
        <w:tc>
          <w:tcPr>
            <w:tcW w:w="1560" w:type="dxa"/>
          </w:tcPr>
          <w:p w14:paraId="4160F7DA" w14:textId="77777777" w:rsidR="004B7494" w:rsidRPr="007840AC" w:rsidRDefault="00964986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40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</w:t>
            </w:r>
            <w:r w:rsidR="004B7494" w:rsidRPr="007840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Temel İşlevi: </w:t>
            </w:r>
          </w:p>
        </w:tc>
        <w:tc>
          <w:tcPr>
            <w:tcW w:w="9281" w:type="dxa"/>
            <w:shd w:val="clear" w:color="auto" w:fill="auto"/>
          </w:tcPr>
          <w:p w14:paraId="4011310D" w14:textId="7C743699" w:rsidR="004B7494" w:rsidRPr="007840AC" w:rsidRDefault="00AD1906" w:rsidP="00A3520C">
            <w:pPr>
              <w:pStyle w:val="Liste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40AC">
              <w:rPr>
                <w:rFonts w:ascii="Times New Roman" w:eastAsia="Times New Roman" w:hAnsi="Times New Roman" w:cs="Times New Roman"/>
                <w:sz w:val="24"/>
                <w:szCs w:val="24"/>
              </w:rPr>
              <w:t>Ürün n</w:t>
            </w:r>
            <w:r w:rsidR="00480EBD" w:rsidRPr="007840AC">
              <w:rPr>
                <w:rFonts w:ascii="Times New Roman" w:eastAsia="Times New Roman" w:hAnsi="Times New Roman" w:cs="Times New Roman"/>
                <w:sz w:val="24"/>
                <w:szCs w:val="24"/>
              </w:rPr>
              <w:t>egatif basınç yardımıyla yara kapama tedavisine destek olmak amaçlı üretilmiş olmalıdır.</w:t>
            </w:r>
          </w:p>
        </w:tc>
      </w:tr>
      <w:tr w:rsidR="00DE207A" w:rsidRPr="007840AC" w14:paraId="05DAFDF1" w14:textId="77777777" w:rsidTr="00981E66">
        <w:trPr>
          <w:trHeight w:val="1462"/>
        </w:trPr>
        <w:tc>
          <w:tcPr>
            <w:tcW w:w="1560" w:type="dxa"/>
          </w:tcPr>
          <w:p w14:paraId="3056DB4D" w14:textId="5DC59BFA" w:rsidR="004B7494" w:rsidRPr="007840AC" w:rsidRDefault="004B7494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40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9281" w:type="dxa"/>
            <w:shd w:val="clear" w:color="auto" w:fill="auto"/>
          </w:tcPr>
          <w:p w14:paraId="0F27D31F" w14:textId="44F0EBA2" w:rsidR="00BD5EF9" w:rsidRPr="007840AC" w:rsidRDefault="004C7590" w:rsidP="00A3520C">
            <w:pPr>
              <w:pStyle w:val="GvdeMetni"/>
              <w:numPr>
                <w:ilvl w:val="0"/>
                <w:numId w:val="25"/>
              </w:numPr>
              <w:tabs>
                <w:tab w:val="left" w:pos="534"/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Toplama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kabının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hacmi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500±200ml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207A" w:rsidRPr="007840AC" w14:paraId="6491E6DD" w14:textId="77777777" w:rsidTr="00981E66">
        <w:trPr>
          <w:trHeight w:val="5949"/>
        </w:trPr>
        <w:tc>
          <w:tcPr>
            <w:tcW w:w="1560" w:type="dxa"/>
          </w:tcPr>
          <w:p w14:paraId="3D4CCA70" w14:textId="77777777" w:rsidR="007D12F4" w:rsidRPr="007840AC" w:rsidRDefault="007D12F4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40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5FEF3E4" w14:textId="77777777" w:rsidR="00964986" w:rsidRPr="007840AC" w:rsidRDefault="00964986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60DF5D6C" w14:textId="77777777" w:rsidR="00F74708" w:rsidRPr="007840AC" w:rsidRDefault="00F74708" w:rsidP="00E02623">
            <w:pPr>
              <w:tabs>
                <w:tab w:val="left" w:pos="1134"/>
                <w:tab w:val="left" w:pos="1276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1" w:type="dxa"/>
            <w:shd w:val="clear" w:color="auto" w:fill="auto"/>
          </w:tcPr>
          <w:p w14:paraId="67D92C38" w14:textId="5E1EB972" w:rsidR="007E00BE" w:rsidRDefault="007E00BE" w:rsidP="00A3520C">
            <w:pPr>
              <w:pStyle w:val="Default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 xml:space="preserve">Toplama kabı içeriği </w:t>
            </w:r>
            <w:r w:rsidR="004C7590">
              <w:rPr>
                <w:rFonts w:ascii="Times New Roman" w:hAnsi="Times New Roman" w:cs="Times New Roman"/>
                <w:bCs/>
                <w:color w:val="auto"/>
              </w:rPr>
              <w:t>toplanan sıvıyı, jelleştirip hareket etmesini engelleyecek özellikte olmalıdır ve toplanan madde dağılmamalıdır.</w:t>
            </w:r>
          </w:p>
          <w:p w14:paraId="4E3E3E74" w14:textId="78C19A28" w:rsidR="004C7590" w:rsidRPr="007840AC" w:rsidRDefault="004C7590" w:rsidP="004C7590">
            <w:pPr>
              <w:pStyle w:val="ListeParagraf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</w:pPr>
            <w:r w:rsidRPr="007840A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tr-TR"/>
              </w:rPr>
              <w:t>Toplama setinin terapi ünitesinin negatif basıncı ilettiği yerde, dışarıya koku, bakteri ve sıvı geçişini engelleyen filtre bulunmalıdır.</w:t>
            </w:r>
          </w:p>
          <w:p w14:paraId="6BD10F20" w14:textId="7E675C5F" w:rsidR="004C7590" w:rsidRDefault="004C7590" w:rsidP="00A3520C">
            <w:pPr>
              <w:pStyle w:val="Default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Toplama kabı içeriği olan atık maddeler dışarıya sızmamalı ve geri akımı olmamalıdır.</w:t>
            </w:r>
          </w:p>
          <w:p w14:paraId="740FF224" w14:textId="4E1D0AA2" w:rsidR="0071335E" w:rsidRDefault="00D53701" w:rsidP="00A3520C">
            <w:pPr>
              <w:pStyle w:val="Default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7840AC">
              <w:rPr>
                <w:rFonts w:ascii="Times New Roman" w:hAnsi="Times New Roman" w:cs="Times New Roman"/>
                <w:bCs/>
                <w:color w:val="auto"/>
              </w:rPr>
              <w:t xml:space="preserve">Toplama </w:t>
            </w:r>
            <w:r w:rsidR="004C7590">
              <w:rPr>
                <w:rFonts w:ascii="Times New Roman" w:hAnsi="Times New Roman" w:cs="Times New Roman"/>
                <w:bCs/>
                <w:color w:val="auto"/>
              </w:rPr>
              <w:t>kabı</w:t>
            </w:r>
            <w:r w:rsidRPr="007840AC">
              <w:rPr>
                <w:rFonts w:ascii="Times New Roman" w:hAnsi="Times New Roman" w:cs="Times New Roman"/>
                <w:bCs/>
                <w:color w:val="auto"/>
              </w:rPr>
              <w:t>, diğer hastalara ve sağlık profesyonellerine enfeksiyon bulaşma riskinin önüne geçme amacıyla hiçbir şekilde açıl</w:t>
            </w:r>
            <w:r w:rsidR="00D60D5D" w:rsidRPr="007840AC">
              <w:rPr>
                <w:rFonts w:ascii="Times New Roman" w:hAnsi="Times New Roman" w:cs="Times New Roman"/>
                <w:bCs/>
                <w:color w:val="auto"/>
              </w:rPr>
              <w:t>amayan, açık bir ucu bulunmayan</w:t>
            </w:r>
            <w:r w:rsidRPr="007840AC">
              <w:rPr>
                <w:rFonts w:ascii="Times New Roman" w:hAnsi="Times New Roman" w:cs="Times New Roman"/>
                <w:bCs/>
                <w:color w:val="auto"/>
              </w:rPr>
              <w:t xml:space="preserve"> ve kırılmaya dayanıklı özellikte olmalıdır.</w:t>
            </w:r>
          </w:p>
          <w:p w14:paraId="4B2DD20D" w14:textId="37E01776" w:rsidR="004C7590" w:rsidRPr="007840AC" w:rsidRDefault="004C7590" w:rsidP="00A3520C">
            <w:pPr>
              <w:pStyle w:val="Default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Toplama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seti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kapama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setinden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gelen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yu</w:t>
            </w:r>
            <w:bookmarkStart w:id="0" w:name="_GoBack"/>
            <w:bookmarkEnd w:id="0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muşak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bağlantı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hortumu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ile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tamamen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uyumlu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ve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kolaylıkla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takılabilir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olmalıdır</w:t>
            </w:r>
            <w:proofErr w:type="spellEnd"/>
            <w:r w:rsidRPr="007840AC">
              <w:rPr>
                <w:rFonts w:ascii="Times New Roman" w:eastAsia="Calibri" w:hAnsi="Times New Roman" w:cs="Times New Roman"/>
                <w:color w:val="auto"/>
                <w:lang w:val="en-US"/>
              </w:rPr>
              <w:t>.</w:t>
            </w:r>
          </w:p>
          <w:p w14:paraId="77DFECF2" w14:textId="67CA67C7" w:rsidR="00880931" w:rsidRPr="007840AC" w:rsidRDefault="004C7590" w:rsidP="004C7590">
            <w:pPr>
              <w:pStyle w:val="Default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hAnsi="Times New Roman" w:cs="Times New Roman"/>
                <w:bCs/>
                <w:color w:val="auto"/>
              </w:rPr>
              <w:t>Toplama kabı içini gösterecek şekilde şeffaf ve renksiz olmalıdır.</w:t>
            </w:r>
          </w:p>
        </w:tc>
      </w:tr>
      <w:tr w:rsidR="00DE207A" w:rsidRPr="007840AC" w14:paraId="2B7A4F17" w14:textId="77777777" w:rsidTr="00981E66">
        <w:trPr>
          <w:trHeight w:val="1117"/>
        </w:trPr>
        <w:tc>
          <w:tcPr>
            <w:tcW w:w="1560" w:type="dxa"/>
          </w:tcPr>
          <w:p w14:paraId="4C529C4D" w14:textId="77777777" w:rsidR="004B7494" w:rsidRPr="007840AC" w:rsidRDefault="004B7494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840A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18432505" w14:textId="77777777" w:rsidR="004B7494" w:rsidRPr="007840AC" w:rsidRDefault="004B7494" w:rsidP="00E02623">
            <w:pPr>
              <w:pStyle w:val="Balk2"/>
              <w:tabs>
                <w:tab w:val="left" w:pos="1134"/>
                <w:tab w:val="left" w:pos="127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281" w:type="dxa"/>
            <w:shd w:val="clear" w:color="auto" w:fill="auto"/>
          </w:tcPr>
          <w:p w14:paraId="62EFEBA2" w14:textId="29B85E69" w:rsidR="005F0278" w:rsidRPr="007840AC" w:rsidRDefault="0071335E" w:rsidP="00A3520C">
            <w:pPr>
              <w:pStyle w:val="ListeParagraf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Toplama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kabı</w:t>
            </w:r>
            <w:proofErr w:type="spellEnd"/>
            <w:r w:rsidR="00E02623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tek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kullanımlık</w:t>
            </w:r>
            <w:proofErr w:type="spellEnd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orjinal</w:t>
            </w:r>
            <w:proofErr w:type="spellEnd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5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ambalajında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F0278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</w:t>
            </w:r>
            <w:r w:rsidR="00E02623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</w:t>
            </w:r>
            <w:proofErr w:type="spellEnd"/>
            <w:r w:rsidR="00E02623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92F963F" w14:textId="3A872B5B" w:rsidR="00D53701" w:rsidRPr="007840AC" w:rsidRDefault="00D53701" w:rsidP="00A3520C">
            <w:pPr>
              <w:pStyle w:val="ListeParagraf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Ürün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ambalajı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üzerinde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son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kullanma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tarihi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6B48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UBB</w:t>
            </w:r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6B48C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LOT</w:t>
            </w:r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bilgisi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olmalıdır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1A3B40C" w14:textId="77777777" w:rsidR="005B39C7" w:rsidRPr="007840AC" w:rsidRDefault="005F0278" w:rsidP="00A3520C">
            <w:pPr>
              <w:pStyle w:val="ListeParagraf"/>
              <w:numPr>
                <w:ilvl w:val="0"/>
                <w:numId w:val="25"/>
              </w:numPr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Ürün</w:t>
            </w:r>
            <w:proofErr w:type="spellEnd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irlikte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kullanılacağı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80EBD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t</w:t>
            </w:r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erapi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ünitesi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diğer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sarf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malzemeler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ile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aynı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marka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olmalıdır</w:t>
            </w:r>
            <w:proofErr w:type="spellEnd"/>
            <w:r w:rsidR="0071335E" w:rsidRPr="007840A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14:paraId="203EFCF0" w14:textId="210AA4E8" w:rsidR="00296A0F" w:rsidRPr="007840AC" w:rsidRDefault="00296A0F" w:rsidP="004C7590">
            <w:pPr>
              <w:pStyle w:val="ListeParagraf"/>
              <w:tabs>
                <w:tab w:val="left" w:pos="1134"/>
                <w:tab w:val="left" w:pos="1276"/>
              </w:tabs>
              <w:spacing w:before="120" w:after="12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38FF46" w14:textId="77777777" w:rsidR="00331203" w:rsidRPr="007840AC" w:rsidRDefault="00331203" w:rsidP="00E02623">
      <w:pPr>
        <w:pStyle w:val="ListeParagraf"/>
        <w:tabs>
          <w:tab w:val="left" w:pos="1134"/>
          <w:tab w:val="left" w:pos="1276"/>
        </w:tabs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7840AC" w:rsidSect="00964986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1F46C" w14:textId="77777777" w:rsidR="00970390" w:rsidRDefault="00970390" w:rsidP="00B2517C">
      <w:pPr>
        <w:spacing w:after="0" w:line="240" w:lineRule="auto"/>
      </w:pPr>
      <w:r>
        <w:separator/>
      </w:r>
    </w:p>
  </w:endnote>
  <w:endnote w:type="continuationSeparator" w:id="0">
    <w:p w14:paraId="2F9CD260" w14:textId="77777777" w:rsidR="00970390" w:rsidRDefault="0097039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5939542"/>
      <w:docPartObj>
        <w:docPartGallery w:val="Page Numbers (Bottom of Page)"/>
        <w:docPartUnique/>
      </w:docPartObj>
    </w:sdtPr>
    <w:sdtEndPr/>
    <w:sdtContent>
      <w:p w14:paraId="043F44AC" w14:textId="77777777" w:rsidR="007D12F4" w:rsidRDefault="005B3684">
        <w:pPr>
          <w:pStyle w:val="AltBilgi"/>
          <w:jc w:val="center"/>
        </w:pPr>
        <w:r>
          <w:fldChar w:fldCharType="begin"/>
        </w:r>
        <w:r w:rsidR="007D12F4">
          <w:instrText>PAGE   \* MERGEFORMAT</w:instrText>
        </w:r>
        <w:r>
          <w:fldChar w:fldCharType="separate"/>
        </w:r>
        <w:r w:rsidR="00D60D5D">
          <w:rPr>
            <w:noProof/>
          </w:rPr>
          <w:t>1</w:t>
        </w:r>
        <w:r>
          <w:fldChar w:fldCharType="end"/>
        </w:r>
      </w:p>
    </w:sdtContent>
  </w:sdt>
  <w:p w14:paraId="0A3A3FB9" w14:textId="77777777" w:rsidR="007D12F4" w:rsidRDefault="007D12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850D6" w14:textId="77777777" w:rsidR="00970390" w:rsidRDefault="00970390" w:rsidP="00B2517C">
      <w:pPr>
        <w:spacing w:after="0" w:line="240" w:lineRule="auto"/>
      </w:pPr>
      <w:r>
        <w:separator/>
      </w:r>
    </w:p>
  </w:footnote>
  <w:footnote w:type="continuationSeparator" w:id="0">
    <w:p w14:paraId="26A22630" w14:textId="77777777" w:rsidR="00970390" w:rsidRDefault="0097039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EA91B" w14:textId="692364F7" w:rsidR="00B2517C" w:rsidRPr="00964986" w:rsidRDefault="0071335E" w:rsidP="00964986">
    <w:pPr>
      <w:pStyle w:val="stBilgi"/>
    </w:pPr>
    <w:r w:rsidRPr="00964986">
      <w:rPr>
        <w:rFonts w:ascii="Times New Roman" w:hAnsi="Times New Roman" w:cs="Times New Roman"/>
        <w:b/>
        <w:sz w:val="24"/>
        <w:szCs w:val="24"/>
      </w:rPr>
      <w:t xml:space="preserve">SMT1376 VAKUM YARDIMLI TOPLAMA </w:t>
    </w:r>
    <w:r w:rsidR="004C7590">
      <w:rPr>
        <w:rFonts w:ascii="Times New Roman" w:hAnsi="Times New Roman" w:cs="Times New Roman"/>
        <w:b/>
        <w:sz w:val="24"/>
        <w:szCs w:val="24"/>
      </w:rPr>
      <w:t>KABI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0FDBCFB"/>
    <w:multiLevelType w:val="singleLevel"/>
    <w:tmpl w:val="B0FDBCFB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F235051"/>
    <w:multiLevelType w:val="multilevel"/>
    <w:tmpl w:val="DF23505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F5C79D3"/>
    <w:multiLevelType w:val="singleLevel"/>
    <w:tmpl w:val="0F5C79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5" w15:restartNumberingAfterBreak="0">
    <w:nsid w:val="181462D5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7523"/>
    <w:multiLevelType w:val="hybridMultilevel"/>
    <w:tmpl w:val="12F0FB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412BBC2"/>
    <w:multiLevelType w:val="singleLevel"/>
    <w:tmpl w:val="2412BBC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9" w15:restartNumberingAfterBreak="0">
    <w:nsid w:val="2B4F21CD"/>
    <w:multiLevelType w:val="hybridMultilevel"/>
    <w:tmpl w:val="F7F2B68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246A4C"/>
    <w:multiLevelType w:val="hybridMultilevel"/>
    <w:tmpl w:val="57ACFE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47DDA"/>
    <w:multiLevelType w:val="hybridMultilevel"/>
    <w:tmpl w:val="B406F1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5099E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C7EBA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E0A30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3C1AC2"/>
    <w:multiLevelType w:val="hybridMultilevel"/>
    <w:tmpl w:val="4FCCCC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51A57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3575B"/>
    <w:multiLevelType w:val="hybridMultilevel"/>
    <w:tmpl w:val="8C202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5831"/>
    <w:multiLevelType w:val="hybridMultilevel"/>
    <w:tmpl w:val="72C673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70545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50232"/>
    <w:multiLevelType w:val="hybridMultilevel"/>
    <w:tmpl w:val="86AE57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31AAF"/>
    <w:multiLevelType w:val="hybridMultilevel"/>
    <w:tmpl w:val="CFB4BA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4"/>
  </w:num>
  <w:num w:numId="6">
    <w:abstractNumId w:val="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3"/>
  </w:num>
  <w:num w:numId="10">
    <w:abstractNumId w:val="8"/>
  </w:num>
  <w:num w:numId="11">
    <w:abstractNumId w:val="12"/>
  </w:num>
  <w:num w:numId="12">
    <w:abstractNumId w:val="5"/>
  </w:num>
  <w:num w:numId="13">
    <w:abstractNumId w:val="10"/>
  </w:num>
  <w:num w:numId="14">
    <w:abstractNumId w:val="0"/>
  </w:num>
  <w:num w:numId="15">
    <w:abstractNumId w:val="16"/>
  </w:num>
  <w:num w:numId="16">
    <w:abstractNumId w:val="21"/>
  </w:num>
  <w:num w:numId="17">
    <w:abstractNumId w:val="20"/>
  </w:num>
  <w:num w:numId="18">
    <w:abstractNumId w:val="18"/>
  </w:num>
  <w:num w:numId="19">
    <w:abstractNumId w:val="1"/>
  </w:num>
  <w:num w:numId="20">
    <w:abstractNumId w:val="23"/>
  </w:num>
  <w:num w:numId="21">
    <w:abstractNumId w:val="6"/>
  </w:num>
  <w:num w:numId="22">
    <w:abstractNumId w:val="9"/>
  </w:num>
  <w:num w:numId="23">
    <w:abstractNumId w:val="11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7A47"/>
    <w:rsid w:val="000378EF"/>
    <w:rsid w:val="000A2D98"/>
    <w:rsid w:val="000D04A5"/>
    <w:rsid w:val="000E23A3"/>
    <w:rsid w:val="000F71C6"/>
    <w:rsid w:val="00104579"/>
    <w:rsid w:val="00137737"/>
    <w:rsid w:val="00190B57"/>
    <w:rsid w:val="00194192"/>
    <w:rsid w:val="00195FEB"/>
    <w:rsid w:val="001A558A"/>
    <w:rsid w:val="00201504"/>
    <w:rsid w:val="00216712"/>
    <w:rsid w:val="002618E3"/>
    <w:rsid w:val="00267D12"/>
    <w:rsid w:val="00296A0F"/>
    <w:rsid w:val="002B66F4"/>
    <w:rsid w:val="002E3946"/>
    <w:rsid w:val="00314371"/>
    <w:rsid w:val="00331203"/>
    <w:rsid w:val="003870DC"/>
    <w:rsid w:val="0039522D"/>
    <w:rsid w:val="003A387D"/>
    <w:rsid w:val="003A4CD2"/>
    <w:rsid w:val="00450A08"/>
    <w:rsid w:val="0048029B"/>
    <w:rsid w:val="00480EBD"/>
    <w:rsid w:val="00484E11"/>
    <w:rsid w:val="00486F70"/>
    <w:rsid w:val="00494564"/>
    <w:rsid w:val="004A07DD"/>
    <w:rsid w:val="004B7494"/>
    <w:rsid w:val="004C7590"/>
    <w:rsid w:val="004F1F61"/>
    <w:rsid w:val="004F21FD"/>
    <w:rsid w:val="004F5FAC"/>
    <w:rsid w:val="005147CE"/>
    <w:rsid w:val="00525D37"/>
    <w:rsid w:val="005268E6"/>
    <w:rsid w:val="00526EEC"/>
    <w:rsid w:val="005B3684"/>
    <w:rsid w:val="005B39C7"/>
    <w:rsid w:val="005C0D2F"/>
    <w:rsid w:val="005F0278"/>
    <w:rsid w:val="005F5D16"/>
    <w:rsid w:val="005F6EC4"/>
    <w:rsid w:val="0060330E"/>
    <w:rsid w:val="00644756"/>
    <w:rsid w:val="006B48C3"/>
    <w:rsid w:val="006C1766"/>
    <w:rsid w:val="006C59EA"/>
    <w:rsid w:val="0071335E"/>
    <w:rsid w:val="00741589"/>
    <w:rsid w:val="00741B9E"/>
    <w:rsid w:val="00747A9B"/>
    <w:rsid w:val="00773077"/>
    <w:rsid w:val="007840AC"/>
    <w:rsid w:val="007A0978"/>
    <w:rsid w:val="007C246B"/>
    <w:rsid w:val="007D12F4"/>
    <w:rsid w:val="007E00BE"/>
    <w:rsid w:val="008137D8"/>
    <w:rsid w:val="00880931"/>
    <w:rsid w:val="008A0785"/>
    <w:rsid w:val="008A28A8"/>
    <w:rsid w:val="008E43D5"/>
    <w:rsid w:val="00905F36"/>
    <w:rsid w:val="00936492"/>
    <w:rsid w:val="009641B1"/>
    <w:rsid w:val="00964986"/>
    <w:rsid w:val="00970390"/>
    <w:rsid w:val="00981E66"/>
    <w:rsid w:val="00986AEB"/>
    <w:rsid w:val="009A15FA"/>
    <w:rsid w:val="009B237B"/>
    <w:rsid w:val="009B5C78"/>
    <w:rsid w:val="009D4132"/>
    <w:rsid w:val="009E55C5"/>
    <w:rsid w:val="00A0594E"/>
    <w:rsid w:val="00A1156C"/>
    <w:rsid w:val="00A3520C"/>
    <w:rsid w:val="00A76582"/>
    <w:rsid w:val="00A81476"/>
    <w:rsid w:val="00AD1906"/>
    <w:rsid w:val="00B2517C"/>
    <w:rsid w:val="00BA3150"/>
    <w:rsid w:val="00BC400C"/>
    <w:rsid w:val="00BD25AF"/>
    <w:rsid w:val="00BD4B9F"/>
    <w:rsid w:val="00BD5EF9"/>
    <w:rsid w:val="00BD6076"/>
    <w:rsid w:val="00BE4C45"/>
    <w:rsid w:val="00BF4EE4"/>
    <w:rsid w:val="00BF5AAE"/>
    <w:rsid w:val="00BF7E95"/>
    <w:rsid w:val="00C57577"/>
    <w:rsid w:val="00C94B27"/>
    <w:rsid w:val="00CC3C7B"/>
    <w:rsid w:val="00CD3CB7"/>
    <w:rsid w:val="00D21078"/>
    <w:rsid w:val="00D23FF7"/>
    <w:rsid w:val="00D53701"/>
    <w:rsid w:val="00D60D5D"/>
    <w:rsid w:val="00D92D7B"/>
    <w:rsid w:val="00DE207A"/>
    <w:rsid w:val="00DE3FAB"/>
    <w:rsid w:val="00DE6C8D"/>
    <w:rsid w:val="00E02623"/>
    <w:rsid w:val="00E62432"/>
    <w:rsid w:val="00E94C76"/>
    <w:rsid w:val="00ED3775"/>
    <w:rsid w:val="00EE66BD"/>
    <w:rsid w:val="00F0407F"/>
    <w:rsid w:val="00F13C00"/>
    <w:rsid w:val="00F74708"/>
    <w:rsid w:val="00F75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BF42"/>
  <w15:docId w15:val="{A61B962A-F8B7-4FFD-BE19-3E25648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4C7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1A558A"/>
    <w:pPr>
      <w:widowControl w:val="0"/>
      <w:spacing w:after="200" w:line="276" w:lineRule="auto"/>
      <w:ind w:left="534" w:hanging="428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58A"/>
    <w:rPr>
      <w:rFonts w:ascii="Calibri" w:eastAsia="Calibri" w:hAnsi="Calibri"/>
      <w:lang w:val="en-US"/>
    </w:rPr>
  </w:style>
  <w:style w:type="character" w:customStyle="1" w:styleId="Gvdemetni0">
    <w:name w:val="Gövde metni_"/>
    <w:basedOn w:val="VarsaylanParagrafYazTipi"/>
    <w:link w:val="Gvdemetni1"/>
    <w:rsid w:val="001A558A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558A"/>
    <w:pPr>
      <w:shd w:val="clear" w:color="auto" w:fill="FFFFFF"/>
      <w:spacing w:after="180" w:line="0" w:lineRule="atLeast"/>
    </w:pPr>
    <w:rPr>
      <w:sz w:val="23"/>
      <w:szCs w:val="23"/>
    </w:rPr>
  </w:style>
  <w:style w:type="paragraph" w:customStyle="1" w:styleId="Gvdemetni10">
    <w:name w:val="Gövde metni1"/>
    <w:basedOn w:val="Normal"/>
    <w:uiPriority w:val="99"/>
    <w:rsid w:val="001A558A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  <w:style w:type="paragraph" w:customStyle="1" w:styleId="Default">
    <w:name w:val="Default"/>
    <w:rsid w:val="009B5C7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3448B-A27F-4E0A-8A92-9900DE64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Ümid ÇETİNKAYA</cp:lastModifiedBy>
  <cp:revision>2</cp:revision>
  <dcterms:created xsi:type="dcterms:W3CDTF">2026-06-25T13:05:00Z</dcterms:created>
  <dcterms:modified xsi:type="dcterms:W3CDTF">2026-06-25T13:05:00Z</dcterms:modified>
</cp:coreProperties>
</file>