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9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7C1618">
        <w:trPr>
          <w:trHeight w:val="1134"/>
        </w:trPr>
        <w:tc>
          <w:tcPr>
            <w:tcW w:w="1537" w:type="dxa"/>
          </w:tcPr>
          <w:p w:rsidR="0038792A" w:rsidRPr="003A25E2" w:rsidRDefault="0038792A" w:rsidP="007C161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B37664" w:rsidRDefault="006F1EA7" w:rsidP="007C161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37664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B37664" w:rsidRPr="00B376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; 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akut, kronik,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enfekte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biyofilmli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yaralarda</w:t>
            </w:r>
            <w:bookmarkStart w:id="0" w:name="_GoBack"/>
            <w:bookmarkEnd w:id="0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64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:rsidTr="007C1618">
        <w:trPr>
          <w:trHeight w:val="1117"/>
        </w:trPr>
        <w:tc>
          <w:tcPr>
            <w:tcW w:w="1537" w:type="dxa"/>
          </w:tcPr>
          <w:p w:rsidR="0038792A" w:rsidRPr="003A25E2" w:rsidRDefault="0038792A" w:rsidP="007C161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993FFF" w:rsidRDefault="00993FFF" w:rsidP="007C1618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 muhtelif boy ve uzunluklarda olmalıdır.</w:t>
            </w:r>
          </w:p>
          <w:p w:rsidR="00B37664" w:rsidRPr="00B37664" w:rsidRDefault="00B37664" w:rsidP="007C1618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Ondalık kesirleri istenilen basamağa göre yuvarlarken önce yuvarlanacak basamağın sağındaki ilk rakama </w:t>
            </w:r>
            <w:proofErr w:type="spellStart"/>
            <w:proofErr w:type="gramStart"/>
            <w:r w:rsidRPr="00B37664">
              <w:rPr>
                <w:rFonts w:ascii="Times New Roman" w:eastAsia="Times New Roman" w:hAnsi="Times New Roman" w:cs="Times New Roman"/>
                <w:sz w:val="24"/>
                <w:szCs w:val="24"/>
              </w:rPr>
              <w:t>bakılır.Bu</w:t>
            </w:r>
            <w:proofErr w:type="spellEnd"/>
            <w:proofErr w:type="gramEnd"/>
            <w:r w:rsidRPr="00B3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38792A" w:rsidRPr="003A25E2" w:rsidTr="007C1618">
        <w:trPr>
          <w:trHeight w:val="1640"/>
        </w:trPr>
        <w:tc>
          <w:tcPr>
            <w:tcW w:w="1537" w:type="dxa"/>
          </w:tcPr>
          <w:p w:rsidR="0038792A" w:rsidRPr="003A25E2" w:rsidRDefault="0038792A" w:rsidP="007C161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7C161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20980" w:rsidRDefault="00520980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D14A42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64">
              <w:rPr>
                <w:rFonts w:ascii="Times New Roman" w:hAnsi="Times New Roman" w:cs="Times New Roman"/>
                <w:sz w:val="24"/>
                <w:szCs w:val="24"/>
              </w:rPr>
              <w:t>içeriği</w:t>
            </w:r>
            <w:r w:rsidR="00D14A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980" w:rsidRPr="00520980" w:rsidRDefault="00520980" w:rsidP="00D23E8D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520980">
              <w:rPr>
                <w:rFonts w:ascii="Times New Roman" w:hAnsi="Times New Roman" w:cs="Times New Roman"/>
                <w:sz w:val="24"/>
                <w:szCs w:val="24"/>
              </w:rPr>
              <w:t xml:space="preserve">yonik gümüş emdirilmiş iki kat sodyum </w:t>
            </w:r>
            <w:proofErr w:type="spellStart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>karboksimetilselüloz</w:t>
            </w:r>
            <w:proofErr w:type="spellEnd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 xml:space="preserve">, etilen </w:t>
            </w:r>
            <w:proofErr w:type="spellStart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>diamin</w:t>
            </w:r>
            <w:proofErr w:type="spellEnd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>tetrat</w:t>
            </w:r>
            <w:proofErr w:type="spellEnd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>asetikasit</w:t>
            </w:r>
            <w:proofErr w:type="spellEnd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 xml:space="preserve"> sodyum tuzu (EDTA) ve </w:t>
            </w:r>
            <w:proofErr w:type="spellStart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>benzetonyum</w:t>
            </w:r>
            <w:proofErr w:type="spellEnd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>klorid</w:t>
            </w:r>
            <w:proofErr w:type="spellEnd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>BeCl</w:t>
            </w:r>
            <w:proofErr w:type="spellEnd"/>
            <w:r w:rsidRPr="00520980">
              <w:rPr>
                <w:rFonts w:ascii="Times New Roman" w:hAnsi="Times New Roman" w:cs="Times New Roman"/>
                <w:sz w:val="24"/>
                <w:szCs w:val="24"/>
              </w:rPr>
              <w:t>) ten oluşmalıdır.</w:t>
            </w:r>
          </w:p>
          <w:p w:rsidR="003C7376" w:rsidRPr="00B37664" w:rsidRDefault="003C7376" w:rsidP="003C7376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içeriğinde en fazla </w:t>
            </w:r>
            <w:r w:rsidRPr="00B37664">
              <w:rPr>
                <w:rFonts w:ascii="Times New Roman" w:hAnsi="Times New Roman" w:cs="Times New Roman"/>
                <w:bCs/>
                <w:sz w:val="24"/>
                <w:szCs w:val="24"/>
              </w:rPr>
              <w:t>%0,35 EDTA</w:t>
            </w:r>
            <w:r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ve %</w:t>
            </w:r>
            <w:r w:rsidRPr="00B376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0,125 </w:t>
            </w:r>
            <w:proofErr w:type="spellStart"/>
            <w:r w:rsidRPr="00B37664">
              <w:rPr>
                <w:rFonts w:ascii="Times New Roman" w:hAnsi="Times New Roman" w:cs="Times New Roman"/>
                <w:bCs/>
                <w:sz w:val="24"/>
                <w:szCs w:val="24"/>
              </w:rPr>
              <w:t>BeCl</w:t>
            </w:r>
            <w:proofErr w:type="spellEnd"/>
            <w:r w:rsidRPr="00B376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bulunmalıdır.</w:t>
            </w:r>
          </w:p>
          <w:p w:rsidR="00B37664" w:rsidRPr="00B37664" w:rsidRDefault="00635057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içeriğindek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i iyonik gümüş oranı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sitotoksik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etki yaratmayacak şekilde en fazla %1,2 olmalıdır. </w:t>
            </w:r>
          </w:p>
          <w:p w:rsidR="00386C43" w:rsidRPr="00A70E68" w:rsidRDefault="00235A01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386C43" w:rsidRPr="00B37664">
              <w:rPr>
                <w:rFonts w:ascii="Times New Roman" w:hAnsi="Times New Roman" w:cs="Times New Roman"/>
                <w:sz w:val="24"/>
                <w:szCs w:val="24"/>
              </w:rPr>
              <w:t>hidrofiber</w:t>
            </w:r>
            <w:proofErr w:type="spellEnd"/>
            <w:r w:rsidR="00386C43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 ve bu klinik yayınlarla ispatlanmalıdır. </w:t>
            </w:r>
          </w:p>
          <w:p w:rsidR="00B37664" w:rsidRPr="00B37664" w:rsidRDefault="00BA6E6C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iyonik gümüş yara bakterileri de dahil olmak üzere hem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planktonik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hem de bakteriyel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biyofimlerin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içerisindeki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patojenik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mikroorganizmaları maya ve diğer yapıları öldürebilmelidir.</w:t>
            </w:r>
          </w:p>
          <w:p w:rsidR="00B37664" w:rsidRPr="00B37664" w:rsidRDefault="004A4957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biyofilmleri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parçalayıp emebilmelidir.</w:t>
            </w:r>
          </w:p>
          <w:p w:rsidR="00B37664" w:rsidRPr="00B37664" w:rsidRDefault="00EF6FE7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7 güne kadar kontrollü gümüş salınımı yapabilmelidir.</w:t>
            </w:r>
          </w:p>
          <w:p w:rsidR="00B37664" w:rsidRPr="00B37664" w:rsidRDefault="00390A68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y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üksek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eksuda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emiş gücü olmalı (0,25 g/cm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), nemli yara ortamı oluşturmak için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eksudayı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emdiğinde yumuşak jele dönüşmeli, dolayısıyla ağır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eksudalı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yaralarda da kullanılmalıdır.</w:t>
            </w:r>
          </w:p>
          <w:p w:rsidR="00B37664" w:rsidRPr="00B37664" w:rsidRDefault="00307EA3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ı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slak halde dayanma gücünü (5,0 n/cm) arttırmak için dikişli yapıda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664" w:rsidRPr="00B37664" w:rsidRDefault="00B37664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E75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B37664">
              <w:rPr>
                <w:rFonts w:ascii="Times New Roman" w:hAnsi="Times New Roman" w:cs="Times New Roman"/>
                <w:sz w:val="24"/>
                <w:szCs w:val="24"/>
              </w:rPr>
              <w:t>kalınlığı 2,0mm den az olmamal</w:t>
            </w:r>
            <w:r w:rsidR="00E70E75">
              <w:rPr>
                <w:rFonts w:ascii="Times New Roman" w:hAnsi="Times New Roman" w:cs="Times New Roman"/>
                <w:sz w:val="24"/>
                <w:szCs w:val="24"/>
              </w:rPr>
              <w:t>ı ve</w:t>
            </w:r>
            <w:r w:rsidR="00E70E75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0E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70E75" w:rsidRPr="00B37664">
              <w:rPr>
                <w:rFonts w:ascii="Times New Roman" w:hAnsi="Times New Roman" w:cs="Times New Roman"/>
                <w:sz w:val="24"/>
                <w:szCs w:val="24"/>
              </w:rPr>
              <w:t>on-woven</w:t>
            </w:r>
            <w:proofErr w:type="spellEnd"/>
            <w:r w:rsidR="00E70E75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:rsidR="00B37664" w:rsidRPr="00B37664" w:rsidRDefault="00474397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erit formunun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kaviteli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yaralarda uygulaması, çıkarması kolay ve ağrısız olmalıdır.</w:t>
            </w:r>
          </w:p>
          <w:p w:rsidR="00B37664" w:rsidRPr="00B37664" w:rsidRDefault="00903974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Ürün e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mdiği sıvıyı, yatay olarak iletmemeli, yapısını değiştirerek içerisine hapsetmeli, basınç altında bile içindeki sıvıyı sızdırmamalı ve dolayısıyla civardaki dokuyu </w:t>
            </w:r>
            <w:proofErr w:type="spellStart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masere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etmemelidir. </w:t>
            </w:r>
          </w:p>
          <w:p w:rsidR="00B37664" w:rsidRPr="00B37664" w:rsidRDefault="00903974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kesilerek de kullanılabilmelidir.</w:t>
            </w:r>
          </w:p>
          <w:p w:rsidR="00B37664" w:rsidRPr="00B37664" w:rsidRDefault="00903974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u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ygulamadan sonra ciltte iz bırakmamalıdır.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792A" w:rsidRPr="00B37664" w:rsidRDefault="00F36AFA" w:rsidP="00D23E8D">
            <w:pPr>
              <w:numPr>
                <w:ilvl w:val="0"/>
                <w:numId w:val="3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="00B37664" w:rsidRPr="00B37664">
              <w:rPr>
                <w:rFonts w:ascii="Times New Roman" w:hAnsi="Times New Roman" w:cs="Times New Roman"/>
                <w:sz w:val="24"/>
                <w:szCs w:val="24"/>
              </w:rPr>
              <w:t xml:space="preserve"> ile kullanılabilmelidir.</w:t>
            </w:r>
          </w:p>
        </w:tc>
      </w:tr>
      <w:tr w:rsidR="0038792A" w:rsidRPr="003A25E2" w:rsidTr="007C1618">
        <w:trPr>
          <w:trHeight w:val="1025"/>
        </w:trPr>
        <w:tc>
          <w:tcPr>
            <w:tcW w:w="1537" w:type="dxa"/>
          </w:tcPr>
          <w:p w:rsidR="0038792A" w:rsidRPr="003A25E2" w:rsidRDefault="0038792A" w:rsidP="007C161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18793E" w:rsidRDefault="0018793E" w:rsidP="0018793E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38792A" w:rsidRPr="00B37664" w:rsidRDefault="0018793E" w:rsidP="0018793E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39A" w:rsidRDefault="0071439A" w:rsidP="0038792A">
      <w:pPr>
        <w:spacing w:after="0" w:line="240" w:lineRule="auto"/>
      </w:pPr>
      <w:r>
        <w:separator/>
      </w:r>
    </w:p>
  </w:endnote>
  <w:endnote w:type="continuationSeparator" w:id="0">
    <w:p w:rsidR="0071439A" w:rsidRDefault="0071439A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39A" w:rsidRDefault="0071439A" w:rsidP="0038792A">
      <w:pPr>
        <w:spacing w:after="0" w:line="240" w:lineRule="auto"/>
      </w:pPr>
      <w:r>
        <w:separator/>
      </w:r>
    </w:p>
  </w:footnote>
  <w:footnote w:type="continuationSeparator" w:id="0">
    <w:p w:rsidR="0071439A" w:rsidRDefault="0071439A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18" w:rsidRPr="002D2B59" w:rsidRDefault="007C1618" w:rsidP="007C1618">
    <w:pPr>
      <w:keepNext/>
      <w:spacing w:line="360" w:lineRule="auto"/>
      <w:jc w:val="both"/>
      <w:outlineLvl w:val="0"/>
      <w:rPr>
        <w:rFonts w:ascii="Times New Roman" w:hAnsi="Times New Roman" w:cs="Times New Roman"/>
        <w:sz w:val="24"/>
        <w:szCs w:val="24"/>
      </w:rPr>
    </w:pPr>
    <w:r w:rsidRPr="002D2B59">
      <w:rPr>
        <w:rFonts w:ascii="Times New Roman" w:hAnsi="Times New Roman" w:cs="Times New Roman"/>
        <w:b/>
        <w:bCs/>
        <w:sz w:val="24"/>
        <w:szCs w:val="24"/>
      </w:rPr>
      <w:t xml:space="preserve">SMT1393 YARA ÖRTÜSÜ, GÜMÜŞLÜ, HİDROFİBER </w:t>
    </w:r>
  </w:p>
  <w:p w:rsidR="00B37664" w:rsidRDefault="00B376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CFC94B"/>
    <w:multiLevelType w:val="singleLevel"/>
    <w:tmpl w:val="FECFC9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3575"/>
    <w:multiLevelType w:val="hybridMultilevel"/>
    <w:tmpl w:val="2B78E1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ACAA8D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46C07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E6705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71CD3"/>
    <w:multiLevelType w:val="hybridMultilevel"/>
    <w:tmpl w:val="EC1479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07218F"/>
    <w:rsid w:val="000D15A2"/>
    <w:rsid w:val="0018793E"/>
    <w:rsid w:val="00235A01"/>
    <w:rsid w:val="0027574D"/>
    <w:rsid w:val="002D2B59"/>
    <w:rsid w:val="00307EA3"/>
    <w:rsid w:val="003136C5"/>
    <w:rsid w:val="00386C43"/>
    <w:rsid w:val="0038792A"/>
    <w:rsid w:val="00390A68"/>
    <w:rsid w:val="003A25E2"/>
    <w:rsid w:val="003C7376"/>
    <w:rsid w:val="003D0BE8"/>
    <w:rsid w:val="00434238"/>
    <w:rsid w:val="00474397"/>
    <w:rsid w:val="004A4957"/>
    <w:rsid w:val="00501C11"/>
    <w:rsid w:val="00520980"/>
    <w:rsid w:val="00530E03"/>
    <w:rsid w:val="00566F0D"/>
    <w:rsid w:val="00635057"/>
    <w:rsid w:val="00680AD8"/>
    <w:rsid w:val="006F1EA7"/>
    <w:rsid w:val="0071439A"/>
    <w:rsid w:val="007C1618"/>
    <w:rsid w:val="00903974"/>
    <w:rsid w:val="0096546C"/>
    <w:rsid w:val="00993FFF"/>
    <w:rsid w:val="009A63AF"/>
    <w:rsid w:val="00A70E68"/>
    <w:rsid w:val="00AF65CE"/>
    <w:rsid w:val="00B37664"/>
    <w:rsid w:val="00BA6E6C"/>
    <w:rsid w:val="00CD6693"/>
    <w:rsid w:val="00D14A42"/>
    <w:rsid w:val="00D23E8D"/>
    <w:rsid w:val="00DF7E83"/>
    <w:rsid w:val="00E3230A"/>
    <w:rsid w:val="00E70E75"/>
    <w:rsid w:val="00EF0985"/>
    <w:rsid w:val="00EF6759"/>
    <w:rsid w:val="00EF6FE7"/>
    <w:rsid w:val="00F3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1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2024-11-12T12:48:00Z</dcterms:created>
  <dcterms:modified xsi:type="dcterms:W3CDTF">2024-11-26T08:24:00Z</dcterms:modified>
</cp:coreProperties>
</file>