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35815" w:rsidRPr="00C35815" w14:paraId="407F4117" w14:textId="77777777" w:rsidTr="00195FEB">
        <w:trPr>
          <w:trHeight w:val="1351"/>
        </w:trPr>
        <w:tc>
          <w:tcPr>
            <w:tcW w:w="1537" w:type="dxa"/>
          </w:tcPr>
          <w:p w14:paraId="4AF874AD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38A0E272" w14:textId="29D33E0C" w:rsidR="00FE1C2D" w:rsidRPr="00C35815" w:rsidRDefault="00FE1C2D" w:rsidP="00FE1C2D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Hastanede kullanılan eksternal ışık kaynağı veya vitrektomi</w:t>
            </w:r>
            <w:r w:rsidR="0058612E">
              <w:rPr>
                <w:rFonts w:ascii="Times New Roman" w:hAnsi="Times New Roman" w:cs="Times New Roman"/>
                <w:sz w:val="24"/>
                <w:szCs w:val="24"/>
              </w:rPr>
              <w:t>/kombine vitrektomi</w:t>
            </w: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 xml:space="preserve"> cihazına uygun olmalıdır.</w:t>
            </w:r>
          </w:p>
          <w:p w14:paraId="0F1C01D7" w14:textId="77777777" w:rsidR="004B7494" w:rsidRPr="00C35815" w:rsidRDefault="004B7494" w:rsidP="00FE1C2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15" w:rsidRPr="00C35815" w14:paraId="3CC14264" w14:textId="77777777" w:rsidTr="004B7494">
        <w:trPr>
          <w:trHeight w:val="1640"/>
        </w:trPr>
        <w:tc>
          <w:tcPr>
            <w:tcW w:w="1537" w:type="dxa"/>
          </w:tcPr>
          <w:p w14:paraId="6CF0DABB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F042DCB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0E5DBA50" w14:textId="77777777" w:rsidR="004B7494" w:rsidRPr="00C35815" w:rsidRDefault="00FE1C2D" w:rsidP="0058289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Fiber optik illuminatör</w:t>
            </w:r>
            <w:r w:rsidR="00582892" w:rsidRPr="00C35815">
              <w:rPr>
                <w:rFonts w:ascii="Times New Roman" w:hAnsi="Times New Roman" w:cs="Times New Roman"/>
                <w:sz w:val="24"/>
                <w:szCs w:val="24"/>
              </w:rPr>
              <w:t xml:space="preserve"> kullanıcının talebine göre malzeme tanımında belirtilen ölçülere uygun olarak</w:t>
            </w:r>
            <w:r w:rsidR="005D2971" w:rsidRPr="00C3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892" w:rsidRPr="00C35815">
              <w:rPr>
                <w:rFonts w:ascii="Times New Roman" w:hAnsi="Times New Roman" w:cs="Times New Roman"/>
                <w:sz w:val="24"/>
                <w:szCs w:val="24"/>
              </w:rPr>
              <w:t>-23-25</w:t>
            </w: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-27 Gauge aralığı</w:t>
            </w:r>
            <w:r w:rsidR="00582892" w:rsidRPr="00C358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582892" w:rsidRPr="00C35815">
              <w:rPr>
                <w:rFonts w:ascii="Times New Roman" w:hAnsi="Times New Roman" w:cs="Times New Roman"/>
                <w:sz w:val="24"/>
                <w:szCs w:val="24"/>
              </w:rPr>
              <w:t>olmalı ve seçilen ölçü kalınlığındaki kesiden geçebilmelidir.</w:t>
            </w:r>
          </w:p>
        </w:tc>
      </w:tr>
      <w:tr w:rsidR="00C35815" w:rsidRPr="00C35815" w14:paraId="74DF789F" w14:textId="77777777" w:rsidTr="004B7494">
        <w:trPr>
          <w:trHeight w:val="1640"/>
        </w:trPr>
        <w:tc>
          <w:tcPr>
            <w:tcW w:w="1537" w:type="dxa"/>
          </w:tcPr>
          <w:p w14:paraId="5D1CBA10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21AD972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440A0F1" w14:textId="39EC8854" w:rsidR="00C35815" w:rsidRPr="00C35815" w:rsidRDefault="00C35815" w:rsidP="00C35815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Cihaz bağlantısını sağlayan fiber optik kablo araya konan herhangi bir konnektöre gerek duymadan özel bir bağlantı ucu ile direk cihaza bağlanmalıdır.</w:t>
            </w:r>
          </w:p>
          <w:p w14:paraId="4B14B7E4" w14:textId="20EB7184" w:rsidR="00C35815" w:rsidRPr="00C35815" w:rsidRDefault="00C35815" w:rsidP="00C35815">
            <w:pPr>
              <w:pStyle w:val="ListeParagraf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7494" w:rsidRPr="00C35815" w14:paraId="1399E16E" w14:textId="77777777" w:rsidTr="004B7494">
        <w:trPr>
          <w:trHeight w:val="1640"/>
        </w:trPr>
        <w:tc>
          <w:tcPr>
            <w:tcW w:w="1537" w:type="dxa"/>
          </w:tcPr>
          <w:p w14:paraId="3C2360F3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44B276A" w14:textId="77777777" w:rsidR="004B7494" w:rsidRPr="00C35815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233DEE1" w14:textId="77777777" w:rsidR="00FE1C2D" w:rsidRPr="00C35815" w:rsidRDefault="00FE1C2D" w:rsidP="00FE1C2D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815">
              <w:rPr>
                <w:rFonts w:ascii="Times New Roman" w:hAnsi="Times New Roman" w:cs="Times New Roman"/>
                <w:sz w:val="24"/>
                <w:szCs w:val="24"/>
              </w:rPr>
              <w:t>Tek kullanımlık, steril ambalajda olmalıdır.</w:t>
            </w:r>
          </w:p>
          <w:p w14:paraId="4DB4291B" w14:textId="15A80059" w:rsidR="00195FEB" w:rsidRPr="00C35815" w:rsidRDefault="00AD58CE" w:rsidP="008C696C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Vitrektomi/</w:t>
            </w:r>
            <w:r w:rsidR="005D2971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Kombine vitrektomi cihazı üretici firma</w:t>
            </w:r>
            <w:r w:rsidR="008C696C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sı</w:t>
            </w:r>
            <w:r w:rsidR="005D2971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696C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tarafından üretilmiş veya başka bir firma tarafından üretilmiş olmasına rağmen üretici firma tarafından cihaza uygunluğu onaylananlar hariç diğer </w:t>
            </w:r>
            <w:r w:rsidR="005D2971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endoilluminasyon prob ürünleri hastaya zarar verme, komplikasyon oluşturma ve cihazın arızalanması risklerini taşıdığı için değerlendirme dışı kal</w:t>
            </w:r>
            <w:r w:rsidR="008C696C" w:rsidRPr="00C35815">
              <w:rPr>
                <w:rFonts w:ascii="Times New Roman" w:hAnsi="Times New Roman" w:cs="Times New Roman"/>
                <w:bCs/>
                <w:sz w:val="24"/>
                <w:szCs w:val="24"/>
              </w:rPr>
              <w:t>ır.</w:t>
            </w:r>
          </w:p>
        </w:tc>
      </w:tr>
    </w:tbl>
    <w:p w14:paraId="1169ECAA" w14:textId="77777777" w:rsidR="00331203" w:rsidRPr="00C35815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A8F5F9" w14:textId="77777777" w:rsidR="007B4447" w:rsidRPr="00C35815" w:rsidRDefault="007B444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7F11E7C" w14:textId="77777777" w:rsidR="007B4447" w:rsidRPr="00C35815" w:rsidRDefault="007B444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82B4A66" w14:textId="77777777" w:rsidR="007B4447" w:rsidRPr="00C35815" w:rsidRDefault="007B444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FD1EC3E" w14:textId="77777777" w:rsidR="007B4447" w:rsidRPr="00C35815" w:rsidRDefault="007B444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360E169" w14:textId="77777777" w:rsidR="007B4447" w:rsidRPr="00C35815" w:rsidRDefault="007B444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7B4447" w:rsidRPr="00C35815" w:rsidSect="008423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CE76" w14:textId="77777777" w:rsidR="00C5551F" w:rsidRDefault="00C5551F" w:rsidP="00E02E86">
      <w:pPr>
        <w:spacing w:after="0" w:line="240" w:lineRule="auto"/>
      </w:pPr>
      <w:r>
        <w:separator/>
      </w:r>
    </w:p>
  </w:endnote>
  <w:endnote w:type="continuationSeparator" w:id="0">
    <w:p w14:paraId="66A97287" w14:textId="77777777" w:rsidR="00C5551F" w:rsidRDefault="00C5551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4C15EFE6" w14:textId="77777777" w:rsidR="00E02E86" w:rsidRDefault="00842367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5D2971">
          <w:rPr>
            <w:noProof/>
          </w:rPr>
          <w:t>1</w:t>
        </w:r>
        <w:r>
          <w:fldChar w:fldCharType="end"/>
        </w:r>
      </w:p>
    </w:sdtContent>
  </w:sdt>
  <w:p w14:paraId="00A13602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9981" w14:textId="77777777" w:rsidR="00C5551F" w:rsidRDefault="00C5551F" w:rsidP="00E02E86">
      <w:pPr>
        <w:spacing w:after="0" w:line="240" w:lineRule="auto"/>
      </w:pPr>
      <w:r>
        <w:separator/>
      </w:r>
    </w:p>
  </w:footnote>
  <w:footnote w:type="continuationSeparator" w:id="0">
    <w:p w14:paraId="6CF1C23F" w14:textId="77777777" w:rsidR="00C5551F" w:rsidRDefault="00C5551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5A69" w14:textId="271860FE" w:rsidR="00FE1C2D" w:rsidRPr="00937379" w:rsidRDefault="00FE1C2D" w:rsidP="00FE1C2D">
    <w:pPr>
      <w:spacing w:before="120" w:after="120" w:line="36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SMT1433</w:t>
    </w:r>
    <w:r w:rsidR="0058612E"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</w:t>
    </w:r>
    <w:r w:rsidRPr="00937379">
      <w:rPr>
        <w:rFonts w:ascii="Times New Roman" w:eastAsia="Times New Roman" w:hAnsi="Times New Roman" w:cs="Times New Roman"/>
        <w:b/>
        <w:sz w:val="24"/>
        <w:szCs w:val="24"/>
        <w:u w:val="single"/>
      </w:rPr>
      <w:t>ENDOİLLUMİNASYON PROBU</w:t>
    </w:r>
  </w:p>
  <w:p w14:paraId="38ED46DC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DA05961"/>
    <w:multiLevelType w:val="hybridMultilevel"/>
    <w:tmpl w:val="67801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08A6"/>
    <w:multiLevelType w:val="hybridMultilevel"/>
    <w:tmpl w:val="D6701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2781">
    <w:abstractNumId w:val="2"/>
  </w:num>
  <w:num w:numId="2" w16cid:durableId="774520673">
    <w:abstractNumId w:val="0"/>
  </w:num>
  <w:num w:numId="3" w16cid:durableId="1634291036">
    <w:abstractNumId w:val="1"/>
  </w:num>
  <w:num w:numId="4" w16cid:durableId="1245577524">
    <w:abstractNumId w:val="3"/>
  </w:num>
  <w:num w:numId="5" w16cid:durableId="1830636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618E3"/>
    <w:rsid w:val="002B66F4"/>
    <w:rsid w:val="002C21D6"/>
    <w:rsid w:val="00331203"/>
    <w:rsid w:val="004239ED"/>
    <w:rsid w:val="004348B3"/>
    <w:rsid w:val="004B7494"/>
    <w:rsid w:val="0051056E"/>
    <w:rsid w:val="00582892"/>
    <w:rsid w:val="0058612E"/>
    <w:rsid w:val="005D2971"/>
    <w:rsid w:val="006013FE"/>
    <w:rsid w:val="00753D0F"/>
    <w:rsid w:val="00760129"/>
    <w:rsid w:val="00787B64"/>
    <w:rsid w:val="007B4447"/>
    <w:rsid w:val="00842367"/>
    <w:rsid w:val="008C696C"/>
    <w:rsid w:val="0092406A"/>
    <w:rsid w:val="00936492"/>
    <w:rsid w:val="00A0594E"/>
    <w:rsid w:val="00A05ABC"/>
    <w:rsid w:val="00A27D1D"/>
    <w:rsid w:val="00A76582"/>
    <w:rsid w:val="00AC6CB9"/>
    <w:rsid w:val="00AD58CE"/>
    <w:rsid w:val="00AE20DD"/>
    <w:rsid w:val="00B130FF"/>
    <w:rsid w:val="00BA3150"/>
    <w:rsid w:val="00BD6076"/>
    <w:rsid w:val="00BF4EE4"/>
    <w:rsid w:val="00BF5AAE"/>
    <w:rsid w:val="00C14FBD"/>
    <w:rsid w:val="00C35815"/>
    <w:rsid w:val="00C5551F"/>
    <w:rsid w:val="00DC0731"/>
    <w:rsid w:val="00DD4AFC"/>
    <w:rsid w:val="00E02E86"/>
    <w:rsid w:val="00E21088"/>
    <w:rsid w:val="00F0171B"/>
    <w:rsid w:val="00FE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1739"/>
  <w15:docId w15:val="{C141B1BA-46FD-450E-9B9A-90600C4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67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3218-A9FD-4474-9F1E-3CED9D28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Tedarik</cp:lastModifiedBy>
  <cp:revision>10</cp:revision>
  <dcterms:created xsi:type="dcterms:W3CDTF">2021-03-25T07:32:00Z</dcterms:created>
  <dcterms:modified xsi:type="dcterms:W3CDTF">2025-10-23T11:34:00Z</dcterms:modified>
</cp:coreProperties>
</file>