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221"/>
      </w:tblGrid>
      <w:tr w:rsidR="00821E37" w:rsidRPr="00CC746D" w14:paraId="55B74C69" w14:textId="77777777" w:rsidTr="00D93F3E">
        <w:trPr>
          <w:trHeight w:val="708"/>
        </w:trPr>
        <w:tc>
          <w:tcPr>
            <w:tcW w:w="1537" w:type="dxa"/>
          </w:tcPr>
          <w:p w14:paraId="1EEFBEC7" w14:textId="77777777" w:rsidR="00821E37" w:rsidRPr="00CC746D" w:rsidRDefault="00821E37" w:rsidP="00D93F3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74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21" w:type="dxa"/>
            <w:shd w:val="clear" w:color="auto" w:fill="auto"/>
          </w:tcPr>
          <w:p w14:paraId="6E769176" w14:textId="7EC214B5" w:rsidR="00821E37" w:rsidRPr="00CC746D" w:rsidRDefault="001908DD" w:rsidP="00D93F3E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</w:t>
            </w:r>
            <w:r w:rsidR="00821E37"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levra boşluğundan cerrahi işlem ile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hava ya da sıvı </w:t>
            </w:r>
            <w:r w:rsidR="00821E37"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drene edilmesine uygun olarak tasarlanmış olmalıdır.</w:t>
            </w:r>
          </w:p>
        </w:tc>
      </w:tr>
      <w:tr w:rsidR="00821E37" w:rsidRPr="00CC746D" w14:paraId="4C085602" w14:textId="77777777" w:rsidTr="00D93F3E">
        <w:trPr>
          <w:trHeight w:val="1640"/>
        </w:trPr>
        <w:tc>
          <w:tcPr>
            <w:tcW w:w="1537" w:type="dxa"/>
          </w:tcPr>
          <w:p w14:paraId="73FB2B63" w14:textId="77777777" w:rsidR="00821E37" w:rsidRPr="00CC746D" w:rsidRDefault="00821E37" w:rsidP="00D93F3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74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5BC6D9A" w14:textId="77777777" w:rsidR="00821E37" w:rsidRPr="00CC746D" w:rsidRDefault="00821E37" w:rsidP="00D93F3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28C57182" w14:textId="77777777" w:rsidR="00821E37" w:rsidRPr="00CC746D" w:rsidRDefault="00821E37" w:rsidP="00D93F3E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Ürün çok sert veya çok yumuşak malzemeden yapılmamış olmalıdır.</w:t>
            </w:r>
          </w:p>
          <w:p w14:paraId="39A0436C" w14:textId="77777777" w:rsidR="00821E37" w:rsidRPr="00CC746D" w:rsidRDefault="00821E37" w:rsidP="00D93F3E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Uzun dönem kullanılabilmesi için kateterin poliüretan veya polietilen malzemeden imal edilmiş olmalıdır.</w:t>
            </w:r>
          </w:p>
          <w:p w14:paraId="54474CBE" w14:textId="1557FB63" w:rsidR="00821E37" w:rsidRDefault="00821E37" w:rsidP="00D93F3E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Ürün valfli olmalıdır, valf 3’lü musluk içinde veya uzatma üstünde olmalıdır</w:t>
            </w:r>
            <w:r w:rsidR="00083C38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14:paraId="6B53BD75" w14:textId="06983010" w:rsidR="00083C38" w:rsidRPr="00CC746D" w:rsidRDefault="00083C38" w:rsidP="00D93F3E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00315">
              <w:rPr>
                <w:rFonts w:ascii="Times New Roman" w:hAnsi="Times New Roman"/>
              </w:rPr>
              <w:t>Çift valf 3’lü musluk üzerinde tek valf ise uzatma üzerinde olmalıdır. Tekli uzatma valf set içerisinde veya steril olarak ürünün yanında verilmelidir.</w:t>
            </w:r>
          </w:p>
          <w:p w14:paraId="4E57EBF1" w14:textId="77777777" w:rsidR="00821E37" w:rsidRPr="00CC746D" w:rsidRDefault="00821E37" w:rsidP="00D93F3E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Ürünün kullanım yeri veya amacına göre kateterin kısa, orta ve uzun seçeneklerinden herhangi biri (kısa:15-20 cm arasında / orta: 20-40cm arasında / uzun: 40cm ve üzerinde) olmalıdır.</w:t>
            </w:r>
          </w:p>
          <w:p w14:paraId="1E034B01" w14:textId="5148DD1D" w:rsidR="00821E37" w:rsidRPr="00CC746D" w:rsidRDefault="00821E37" w:rsidP="00D93F3E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Ürünün kullanım yeri veya amacına göre farklı uç yapılarına sahip seçeneklerinden herhangi biri (</w:t>
            </w:r>
            <w:r w:rsidR="001908DD">
              <w:rPr>
                <w:rFonts w:ascii="Times New Roman" w:eastAsia="Cambria" w:hAnsi="Times New Roman" w:cs="Times New Roman"/>
                <w:sz w:val="24"/>
                <w:szCs w:val="24"/>
              </w:rPr>
              <w:t>Dü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z</w:t>
            </w:r>
            <w:r w:rsidR="001908D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1908DD"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>uçlu</w:t>
            </w:r>
            <w:r w:rsidR="001908DD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="001908DD"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8DD"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>pigtail</w:t>
            </w:r>
            <w:proofErr w:type="spellEnd"/>
            <w:r w:rsidR="001908DD"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uçlu</w:t>
            </w:r>
            <w:r w:rsidR="001908DD"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vb.) olmalıdır.</w:t>
            </w:r>
          </w:p>
          <w:p w14:paraId="0573B2AC" w14:textId="77777777" w:rsidR="00821E37" w:rsidRDefault="00821E37" w:rsidP="00D93F3E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Ürünün kullanım yeri veya amacına göre Kateterin 8 F ile 15 F arasında ölçü seçeneklerinden herhangi biri olmalıdır.</w:t>
            </w:r>
          </w:p>
          <w:p w14:paraId="7F611FA7" w14:textId="0100596F" w:rsidR="004B32E4" w:rsidRPr="00CC746D" w:rsidRDefault="004B32E4" w:rsidP="004B32E4">
            <w:pPr>
              <w:pStyle w:val="ListeParagraf"/>
              <w:tabs>
                <w:tab w:val="left" w:pos="720"/>
              </w:tabs>
              <w:spacing w:before="120" w:after="120" w:line="360" w:lineRule="auto"/>
              <w:ind w:left="360"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4B32E4" w:rsidRPr="00CC746D" w14:paraId="444DA9E8" w14:textId="77777777" w:rsidTr="00D93F3E">
        <w:trPr>
          <w:trHeight w:val="1640"/>
        </w:trPr>
        <w:tc>
          <w:tcPr>
            <w:tcW w:w="1537" w:type="dxa"/>
          </w:tcPr>
          <w:p w14:paraId="7BF04286" w14:textId="77777777" w:rsidR="004B32E4" w:rsidRPr="00CC746D" w:rsidRDefault="004B32E4" w:rsidP="004B32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74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319117E" w14:textId="77777777" w:rsidR="004B32E4" w:rsidRPr="00CC746D" w:rsidRDefault="004B32E4" w:rsidP="004B32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4257B1FC" w14:textId="77777777" w:rsidR="004B32E4" w:rsidRPr="00CC746D" w:rsidRDefault="004B32E4" w:rsidP="004B32E4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Ürün, plevra boşluğuna uyum sağlayacak şekilde esnek bir yapıda olmalıdır.</w:t>
            </w:r>
          </w:p>
          <w:p w14:paraId="3953DDA6" w14:textId="77777777" w:rsidR="004B32E4" w:rsidRPr="00CC746D" w:rsidRDefault="004B32E4" w:rsidP="004B32E4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Set içerisinde üçlü musluk bulunmalı ve üçlü musluk ile </w:t>
            </w:r>
            <w:proofErr w:type="spellStart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kateterin</w:t>
            </w:r>
            <w:proofErr w:type="spellEnd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birleştiği kısımda metal veya entegre bağlantı hattı ile </w:t>
            </w:r>
            <w:proofErr w:type="spellStart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sekresyon</w:t>
            </w:r>
            <w:proofErr w:type="spellEnd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line’nın</w:t>
            </w:r>
            <w:proofErr w:type="spellEnd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birleştiği yerde anti-</w:t>
            </w:r>
            <w:proofErr w:type="spellStart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king</w:t>
            </w:r>
            <w:proofErr w:type="spellEnd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özelliği olmalıdır. </w:t>
            </w:r>
            <w:proofErr w:type="spellStart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Kateter</w:t>
            </w:r>
            <w:proofErr w:type="spellEnd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, üçlü musluk ve drenaj torbasının birbiriyle uyumlu bağlantı aparatları olması gerekmektedir.</w:t>
            </w:r>
          </w:p>
          <w:p w14:paraId="6E8E388F" w14:textId="77777777" w:rsidR="004B32E4" w:rsidRPr="00CC746D" w:rsidRDefault="004B32E4" w:rsidP="004B32E4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Set içerisinde en az 30cc veya en fazla 60cc’lik drenaj enjektörü bulunmalıdır.</w:t>
            </w:r>
          </w:p>
          <w:p w14:paraId="611CC1A7" w14:textId="77777777" w:rsidR="004B32E4" w:rsidRPr="00CC746D" w:rsidRDefault="004B32E4" w:rsidP="004B32E4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Set içerisinde boşaltılabilir drenaj torbası bulunmalıdır.</w:t>
            </w:r>
          </w:p>
          <w:p w14:paraId="273E1FAD" w14:textId="77777777" w:rsidR="004B32E4" w:rsidRPr="00CC746D" w:rsidRDefault="004B32E4" w:rsidP="004B32E4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travma oluşturmayan yuvarlatılmış, açık </w:t>
            </w:r>
            <w:proofErr w:type="spellStart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distal</w:t>
            </w:r>
            <w:proofErr w:type="spellEnd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uca sahip veya doku emilimini önleyen çapraz yan delikler olmalıdır.</w:t>
            </w:r>
          </w:p>
          <w:p w14:paraId="5244D5E3" w14:textId="77777777" w:rsidR="004B32E4" w:rsidRDefault="004B32E4" w:rsidP="004B32E4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radyo </w:t>
            </w:r>
            <w:proofErr w:type="spellStart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opak</w:t>
            </w:r>
            <w:proofErr w:type="spellEnd"/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çizgiye sahip olmalıdır. Teklif edilen ürünün üzerinde cm işaretli ölçek bulunmalıdır.</w:t>
            </w:r>
          </w:p>
          <w:p w14:paraId="73C0BE33" w14:textId="35CE4333" w:rsidR="004B32E4" w:rsidRPr="004B32E4" w:rsidRDefault="004B32E4" w:rsidP="004B32E4">
            <w:p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32E4" w:rsidRPr="00CC746D" w14:paraId="2C869A3C" w14:textId="77777777" w:rsidTr="004B32E4">
        <w:trPr>
          <w:trHeight w:val="4110"/>
        </w:trPr>
        <w:tc>
          <w:tcPr>
            <w:tcW w:w="1537" w:type="dxa"/>
          </w:tcPr>
          <w:p w14:paraId="76D86CCE" w14:textId="77777777" w:rsidR="004B32E4" w:rsidRPr="00CC746D" w:rsidRDefault="004B32E4" w:rsidP="004B32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74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67D3121F" w14:textId="77777777" w:rsidR="004B32E4" w:rsidRPr="00CC746D" w:rsidRDefault="004B32E4" w:rsidP="004B32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41C291AD" w14:textId="3857874B" w:rsidR="004B32E4" w:rsidRPr="00CC746D" w:rsidRDefault="004B32E4" w:rsidP="004B32E4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ıvının ve havanın geri kaçışını önleyen uygun valf sistemi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set içerisinde veya beraberinde steril şekilde teslim edilmelidir.</w:t>
            </w:r>
          </w:p>
          <w:p w14:paraId="605B6034" w14:textId="1DB09CF6" w:rsidR="004B32E4" w:rsidRPr="00CC746D" w:rsidRDefault="004B32E4" w:rsidP="004B32E4">
            <w:pPr>
              <w:pStyle w:val="ListeParagraf"/>
              <w:numPr>
                <w:ilvl w:val="0"/>
                <w:numId w:val="10"/>
              </w:numPr>
              <w:tabs>
                <w:tab w:val="left" w:pos="720"/>
              </w:tabs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Kateter dış kılıflı olup el değmeden kılıf içinden gönderilebilir olmalıdır. Kılıfın uç kısmında toraksa girişi kolaylaştıracak keskin uçlu yeterli uzunlukta metal rehber olmalı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veya kullanım kolaylığı ve </w:t>
            </w:r>
            <w:proofErr w:type="spellStart"/>
            <w:r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>kateterin</w:t>
            </w:r>
            <w:proofErr w:type="spellEnd"/>
            <w:r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sorunsuz pozisyonlanması için, </w:t>
            </w:r>
            <w:proofErr w:type="spellStart"/>
            <w:r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>kateter</w:t>
            </w:r>
            <w:proofErr w:type="spellEnd"/>
            <w:r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içinden geçen metal, </w:t>
            </w:r>
            <w:proofErr w:type="spellStart"/>
            <w:r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>künt</w:t>
            </w:r>
            <w:proofErr w:type="spellEnd"/>
            <w:r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uçlu, çevre dokulara zarar vermeyecek yapıda metal rehber olmalıdır veya </w:t>
            </w:r>
            <w:proofErr w:type="spellStart"/>
            <w:r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>seldinger</w:t>
            </w:r>
            <w:proofErr w:type="spellEnd"/>
            <w:r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yöntemiyle önce kılavuz telin gönderildiği ardından da üzerinden </w:t>
            </w:r>
            <w:proofErr w:type="spellStart"/>
            <w:r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>kateterin</w:t>
            </w:r>
            <w:proofErr w:type="spellEnd"/>
            <w:r w:rsidRPr="001908D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gönderildiği yapıda olmalıdır.</w:t>
            </w:r>
            <w: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4B32E4" w:rsidRPr="00CC746D" w14:paraId="04BF5B59" w14:textId="77777777" w:rsidTr="00D93F3E">
        <w:trPr>
          <w:trHeight w:val="435"/>
        </w:trPr>
        <w:tc>
          <w:tcPr>
            <w:tcW w:w="1537" w:type="dxa"/>
          </w:tcPr>
          <w:p w14:paraId="42D7C67D" w14:textId="77777777" w:rsidR="004B32E4" w:rsidRPr="00CC746D" w:rsidRDefault="004B32E4" w:rsidP="004B32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74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221" w:type="dxa"/>
            <w:shd w:val="clear" w:color="auto" w:fill="auto"/>
          </w:tcPr>
          <w:p w14:paraId="6AE68951" w14:textId="77777777" w:rsidR="004B32E4" w:rsidRPr="00CC746D" w:rsidRDefault="004B32E4" w:rsidP="004B32E4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Ürün, tek kullanımlık, steril paketlerde olmalıdır.</w:t>
            </w:r>
          </w:p>
          <w:p w14:paraId="292ED573" w14:textId="77777777" w:rsidR="004B32E4" w:rsidRPr="00CC746D" w:rsidRDefault="004B32E4" w:rsidP="004B32E4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35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Ürün ambalajı üzerinde son kullanma tarihi, UBB ve LOT bilgileri olmalıdır.</w:t>
            </w:r>
          </w:p>
        </w:tc>
      </w:tr>
    </w:tbl>
    <w:p w14:paraId="3C8252E0" w14:textId="77777777" w:rsidR="00821E37" w:rsidRDefault="00821E37" w:rsidP="00FE1552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821E37" w:rsidSect="004A692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CF456D" w14:textId="77777777" w:rsidR="009D4927" w:rsidRPr="00CC746D" w:rsidRDefault="009D4927" w:rsidP="00FE1552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D4927" w:rsidRPr="00CC746D" w:rsidSect="004A69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7DBD2" w14:textId="77777777" w:rsidR="0040047B" w:rsidRDefault="0040047B" w:rsidP="00B2517C">
      <w:pPr>
        <w:spacing w:after="0" w:line="240" w:lineRule="auto"/>
      </w:pPr>
      <w:r>
        <w:separator/>
      </w:r>
    </w:p>
  </w:endnote>
  <w:endnote w:type="continuationSeparator" w:id="0">
    <w:p w14:paraId="552C8E2A" w14:textId="77777777" w:rsidR="0040047B" w:rsidRDefault="0040047B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BB02E" w14:textId="77777777" w:rsidR="0040047B" w:rsidRDefault="0040047B" w:rsidP="00B2517C">
      <w:pPr>
        <w:spacing w:after="0" w:line="240" w:lineRule="auto"/>
      </w:pPr>
      <w:r>
        <w:separator/>
      </w:r>
    </w:p>
  </w:footnote>
  <w:footnote w:type="continuationSeparator" w:id="0">
    <w:p w14:paraId="6E8A3226" w14:textId="77777777" w:rsidR="0040047B" w:rsidRDefault="0040047B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86D9" w14:textId="164939FE" w:rsidR="00B2517C" w:rsidRPr="00FA2A2A" w:rsidRDefault="00817734" w:rsidP="00FE1552">
    <w:pPr>
      <w:tabs>
        <w:tab w:val="left" w:pos="4065"/>
      </w:tabs>
      <w:spacing w:before="120" w:after="120" w:line="360" w:lineRule="auto"/>
      <w:jc w:val="both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>SMT1537</w:t>
    </w:r>
    <w:r w:rsidR="00CC746D">
      <w:rPr>
        <w:b/>
        <w:color w:val="000000" w:themeColor="text1"/>
        <w:sz w:val="24"/>
        <w:szCs w:val="24"/>
      </w:rPr>
      <w:t xml:space="preserve"> </w:t>
    </w:r>
    <w:r w:rsidR="00FE1552" w:rsidRPr="00FA2A2A">
      <w:rPr>
        <w:b/>
        <w:color w:val="000000" w:themeColor="text1"/>
        <w:sz w:val="24"/>
        <w:szCs w:val="24"/>
      </w:rPr>
      <w:t>DRENAJ SETİ, VALFLİ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3832" w14:textId="7E9D97B9" w:rsidR="00821E37" w:rsidRPr="00FA2A2A" w:rsidRDefault="00821E37" w:rsidP="00FE1552">
    <w:pPr>
      <w:tabs>
        <w:tab w:val="left" w:pos="4065"/>
      </w:tabs>
      <w:spacing w:before="120" w:after="120" w:line="360" w:lineRule="auto"/>
      <w:jc w:val="both"/>
      <w:rPr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2B3A"/>
    <w:multiLevelType w:val="hybridMultilevel"/>
    <w:tmpl w:val="23CE2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4767B"/>
    <w:multiLevelType w:val="hybridMultilevel"/>
    <w:tmpl w:val="57EC83D2"/>
    <w:lvl w:ilvl="0" w:tplc="9FFAB8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9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83C38"/>
    <w:rsid w:val="000D04A5"/>
    <w:rsid w:val="00104579"/>
    <w:rsid w:val="001908DD"/>
    <w:rsid w:val="00194192"/>
    <w:rsid w:val="00195FEB"/>
    <w:rsid w:val="001E7B0B"/>
    <w:rsid w:val="002618E3"/>
    <w:rsid w:val="002B66F4"/>
    <w:rsid w:val="002C731C"/>
    <w:rsid w:val="002D28AA"/>
    <w:rsid w:val="00331203"/>
    <w:rsid w:val="00353C0D"/>
    <w:rsid w:val="003B2F86"/>
    <w:rsid w:val="003F0943"/>
    <w:rsid w:val="0040047B"/>
    <w:rsid w:val="004A6922"/>
    <w:rsid w:val="004B32E4"/>
    <w:rsid w:val="004B7494"/>
    <w:rsid w:val="00507606"/>
    <w:rsid w:val="00537814"/>
    <w:rsid w:val="005C0D2F"/>
    <w:rsid w:val="005C474B"/>
    <w:rsid w:val="005F5262"/>
    <w:rsid w:val="0060330E"/>
    <w:rsid w:val="0069203C"/>
    <w:rsid w:val="006C2A21"/>
    <w:rsid w:val="00733F9C"/>
    <w:rsid w:val="00747A9B"/>
    <w:rsid w:val="00796097"/>
    <w:rsid w:val="00806E36"/>
    <w:rsid w:val="00817734"/>
    <w:rsid w:val="00821E37"/>
    <w:rsid w:val="008311EC"/>
    <w:rsid w:val="00860039"/>
    <w:rsid w:val="0087237D"/>
    <w:rsid w:val="008B33DF"/>
    <w:rsid w:val="00926AD5"/>
    <w:rsid w:val="009315A3"/>
    <w:rsid w:val="00934E26"/>
    <w:rsid w:val="00936492"/>
    <w:rsid w:val="009B4DE3"/>
    <w:rsid w:val="009B79D1"/>
    <w:rsid w:val="009D4927"/>
    <w:rsid w:val="00A0594E"/>
    <w:rsid w:val="00A311C9"/>
    <w:rsid w:val="00A74D3E"/>
    <w:rsid w:val="00A76582"/>
    <w:rsid w:val="00B2517C"/>
    <w:rsid w:val="00B44154"/>
    <w:rsid w:val="00B530F8"/>
    <w:rsid w:val="00BA3150"/>
    <w:rsid w:val="00BD6076"/>
    <w:rsid w:val="00BF4EE4"/>
    <w:rsid w:val="00BF5AAE"/>
    <w:rsid w:val="00C049FF"/>
    <w:rsid w:val="00C15DF9"/>
    <w:rsid w:val="00C32E6F"/>
    <w:rsid w:val="00C800F2"/>
    <w:rsid w:val="00CC746D"/>
    <w:rsid w:val="00CE7ACB"/>
    <w:rsid w:val="00D21078"/>
    <w:rsid w:val="00D86C62"/>
    <w:rsid w:val="00DD1338"/>
    <w:rsid w:val="00DE3F00"/>
    <w:rsid w:val="00DE3FAB"/>
    <w:rsid w:val="00EB2B45"/>
    <w:rsid w:val="00EB554C"/>
    <w:rsid w:val="00EC4FB2"/>
    <w:rsid w:val="00ED3775"/>
    <w:rsid w:val="00FA2A2A"/>
    <w:rsid w:val="00FE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366DFC"/>
  <w15:docId w15:val="{E8C2FA9C-A449-4CAE-B220-E8A805C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92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5FC5B-5388-4490-8D42-33B8447C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6</cp:revision>
  <dcterms:created xsi:type="dcterms:W3CDTF">2024-10-23T09:58:00Z</dcterms:created>
  <dcterms:modified xsi:type="dcterms:W3CDTF">2024-12-03T11:32:00Z</dcterms:modified>
</cp:coreProperties>
</file>