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CD601E" w14:paraId="5791AC46" w14:textId="77777777" w:rsidTr="00F23D13">
        <w:trPr>
          <w:trHeight w:val="1134"/>
        </w:trPr>
        <w:tc>
          <w:tcPr>
            <w:tcW w:w="1537" w:type="dxa"/>
          </w:tcPr>
          <w:p w14:paraId="6B57E4C5" w14:textId="77777777" w:rsidR="004B7494" w:rsidRPr="00CD601E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D601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6A41A7BA" w14:textId="631F1467" w:rsidR="004B7494" w:rsidRPr="00CD601E" w:rsidRDefault="003F024A" w:rsidP="00655FA5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left="493" w:right="157" w:hanging="142"/>
              <w:jc w:val="both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 xml:space="preserve">Ürün </w:t>
            </w:r>
            <w:proofErr w:type="spellStart"/>
            <w:r w:rsidR="000C47AE" w:rsidRPr="00CD601E">
              <w:rPr>
                <w:rFonts w:ascii="Times New Roman" w:hAnsi="Times New Roman" w:cs="Times New Roman"/>
              </w:rPr>
              <w:t>parenteral</w:t>
            </w:r>
            <w:proofErr w:type="spellEnd"/>
            <w:r w:rsidR="000C47AE" w:rsidRPr="00CD601E">
              <w:rPr>
                <w:rFonts w:ascii="Times New Roman" w:hAnsi="Times New Roman" w:cs="Times New Roman"/>
              </w:rPr>
              <w:t xml:space="preserve"> ila</w:t>
            </w:r>
            <w:r w:rsidR="00FF54A3" w:rsidRPr="00CD601E">
              <w:rPr>
                <w:rFonts w:ascii="Times New Roman" w:hAnsi="Times New Roman" w:cs="Times New Roman"/>
              </w:rPr>
              <w:t xml:space="preserve">ç uygulamalarına uygun olmalı ve setler hasta kontrollü </w:t>
            </w:r>
            <w:r w:rsidR="0020402D" w:rsidRPr="00CD601E">
              <w:rPr>
                <w:rFonts w:ascii="Times New Roman" w:hAnsi="Times New Roman" w:cs="Times New Roman"/>
              </w:rPr>
              <w:t>analjezi</w:t>
            </w:r>
            <w:r w:rsidR="00FF54A3" w:rsidRPr="00CD601E">
              <w:rPr>
                <w:rFonts w:ascii="Times New Roman" w:hAnsi="Times New Roman" w:cs="Times New Roman"/>
              </w:rPr>
              <w:t xml:space="preserve"> uygulamalarında kullanılan ağrı pompası ile kullanıla</w:t>
            </w:r>
            <w:r w:rsidR="00AD1796">
              <w:rPr>
                <w:rFonts w:ascii="Times New Roman" w:hAnsi="Times New Roman" w:cs="Times New Roman"/>
              </w:rPr>
              <w:t>bilmelidir.</w:t>
            </w:r>
          </w:p>
        </w:tc>
      </w:tr>
      <w:tr w:rsidR="007C659A" w:rsidRPr="00CD601E" w14:paraId="256F8222" w14:textId="77777777" w:rsidTr="00F23D13">
        <w:trPr>
          <w:trHeight w:val="980"/>
        </w:trPr>
        <w:tc>
          <w:tcPr>
            <w:tcW w:w="1537" w:type="dxa"/>
          </w:tcPr>
          <w:p w14:paraId="5BC3A26D" w14:textId="6F97ABBE" w:rsidR="007C659A" w:rsidRPr="00CD601E" w:rsidRDefault="007C659A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D601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14:paraId="7B3B1A5E" w14:textId="5CE54AAC" w:rsidR="0028647B" w:rsidRPr="00CD601E" w:rsidRDefault="00921FD4" w:rsidP="00CB31E6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left="493" w:right="157" w:hanging="142"/>
              <w:jc w:val="both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Setin uzunluğu 280(±60) cm olmalıdır.</w:t>
            </w:r>
          </w:p>
        </w:tc>
      </w:tr>
      <w:tr w:rsidR="00A51C9B" w:rsidRPr="00CD601E" w14:paraId="1F0FE45C" w14:textId="77777777" w:rsidTr="00F23D13">
        <w:trPr>
          <w:trHeight w:val="1351"/>
        </w:trPr>
        <w:tc>
          <w:tcPr>
            <w:tcW w:w="1537" w:type="dxa"/>
          </w:tcPr>
          <w:p w14:paraId="6C77BC7A" w14:textId="77777777" w:rsidR="00AD1796" w:rsidRPr="00CD601E" w:rsidRDefault="00AD1796" w:rsidP="00AD1796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D601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Teknik Özellikleri: </w:t>
            </w:r>
          </w:p>
          <w:p w14:paraId="5558D89D" w14:textId="77777777" w:rsidR="00A51C9B" w:rsidRPr="00CD601E" w:rsidRDefault="00A51C9B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303" w:type="dxa"/>
            <w:shd w:val="clear" w:color="auto" w:fill="auto"/>
          </w:tcPr>
          <w:p w14:paraId="2248334A" w14:textId="0936DDD0" w:rsidR="00CB31E6" w:rsidRPr="00CD601E" w:rsidRDefault="00CB31E6" w:rsidP="00D17295">
            <w:pPr>
              <w:numPr>
                <w:ilvl w:val="0"/>
                <w:numId w:val="7"/>
              </w:numPr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 xml:space="preserve">Setin üzerinde serbest akış </w:t>
            </w:r>
            <w:proofErr w:type="spellStart"/>
            <w:r w:rsidRPr="00CD601E">
              <w:rPr>
                <w:rFonts w:ascii="Times New Roman" w:hAnsi="Times New Roman" w:cs="Times New Roman"/>
              </w:rPr>
              <w:t>klemp</w:t>
            </w:r>
            <w:r w:rsidR="00D0374E">
              <w:rPr>
                <w:rFonts w:ascii="Times New Roman" w:hAnsi="Times New Roman" w:cs="Times New Roman"/>
              </w:rPr>
              <w:t>i</w:t>
            </w:r>
            <w:bookmarkStart w:id="0" w:name="_GoBack"/>
            <w:bookmarkEnd w:id="0"/>
            <w:proofErr w:type="spellEnd"/>
            <w:r w:rsidRPr="00CD601E">
              <w:rPr>
                <w:rFonts w:ascii="Times New Roman" w:hAnsi="Times New Roman" w:cs="Times New Roman"/>
              </w:rPr>
              <w:t xml:space="preserve"> bulunmalıdır.</w:t>
            </w:r>
          </w:p>
          <w:p w14:paraId="2CA4EB02" w14:textId="636E8744" w:rsidR="00A51C9B" w:rsidRPr="00CD601E" w:rsidRDefault="00A51C9B" w:rsidP="00D17295">
            <w:pPr>
              <w:numPr>
                <w:ilvl w:val="0"/>
                <w:numId w:val="7"/>
              </w:numPr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 xml:space="preserve">Setin bir ucu serum torbasına rahat girişini sağlayan </w:t>
            </w:r>
            <w:proofErr w:type="spellStart"/>
            <w:r w:rsidRPr="00CD601E">
              <w:rPr>
                <w:rFonts w:ascii="Times New Roman" w:hAnsi="Times New Roman" w:cs="Times New Roman"/>
              </w:rPr>
              <w:t>spike’a</w:t>
            </w:r>
            <w:proofErr w:type="spellEnd"/>
            <w:r w:rsidRPr="00CD601E">
              <w:rPr>
                <w:rFonts w:ascii="Times New Roman" w:hAnsi="Times New Roman" w:cs="Times New Roman"/>
              </w:rPr>
              <w:t xml:space="preserve"> sahip iken, diğer ucu </w:t>
            </w:r>
            <w:proofErr w:type="spellStart"/>
            <w:r w:rsidRPr="00CD601E">
              <w:rPr>
                <w:rFonts w:ascii="Times New Roman" w:hAnsi="Times New Roman" w:cs="Times New Roman"/>
              </w:rPr>
              <w:t>luer</w:t>
            </w:r>
            <w:proofErr w:type="spellEnd"/>
            <w:r w:rsidRPr="00CD60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601E">
              <w:rPr>
                <w:rFonts w:ascii="Times New Roman" w:hAnsi="Times New Roman" w:cs="Times New Roman"/>
              </w:rPr>
              <w:t>lock</w:t>
            </w:r>
            <w:proofErr w:type="spellEnd"/>
            <w:r w:rsidRPr="00CD601E">
              <w:rPr>
                <w:rFonts w:ascii="Times New Roman" w:hAnsi="Times New Roman" w:cs="Times New Roman"/>
              </w:rPr>
              <w:t xml:space="preserve"> yapıda olmalı ve set serbest akışa geçişi engelleyebilmelidir. </w:t>
            </w:r>
          </w:p>
          <w:p w14:paraId="5A0987DB" w14:textId="77777777" w:rsidR="00A51C9B" w:rsidRPr="00CD601E" w:rsidRDefault="00A51C9B" w:rsidP="00D17295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Setin doldurulma işlemi manuel yapılabildiği gibi, cihaz üzerinden de otomatik olarak yapılabilmelidir.</w:t>
            </w:r>
          </w:p>
          <w:p w14:paraId="6A50FF51" w14:textId="77777777" w:rsidR="003F2BF5" w:rsidRPr="00CD601E" w:rsidRDefault="00A51C9B" w:rsidP="00D17295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601E">
              <w:rPr>
                <w:rFonts w:ascii="Times New Roman" w:hAnsi="Times New Roman" w:cs="Times New Roman"/>
              </w:rPr>
              <w:t>İntravenöz</w:t>
            </w:r>
            <w:proofErr w:type="spellEnd"/>
            <w:r w:rsidRPr="00CD601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D601E">
              <w:rPr>
                <w:rFonts w:ascii="Times New Roman" w:hAnsi="Times New Roman" w:cs="Times New Roman"/>
              </w:rPr>
              <w:t>subkutan</w:t>
            </w:r>
            <w:proofErr w:type="spellEnd"/>
            <w:r w:rsidRPr="00CD601E">
              <w:rPr>
                <w:rFonts w:ascii="Times New Roman" w:hAnsi="Times New Roman" w:cs="Times New Roman"/>
              </w:rPr>
              <w:t xml:space="preserve"> ve </w:t>
            </w:r>
            <w:proofErr w:type="spellStart"/>
            <w:r w:rsidRPr="00CD601E">
              <w:rPr>
                <w:rFonts w:ascii="Times New Roman" w:hAnsi="Times New Roman" w:cs="Times New Roman"/>
              </w:rPr>
              <w:t>epidural</w:t>
            </w:r>
            <w:proofErr w:type="spellEnd"/>
            <w:r w:rsidRPr="00CD601E">
              <w:rPr>
                <w:rFonts w:ascii="Times New Roman" w:hAnsi="Times New Roman" w:cs="Times New Roman"/>
              </w:rPr>
              <w:t xml:space="preserve"> uygulamalarında tek tip set kullanılabilmelidir. </w:t>
            </w:r>
          </w:p>
          <w:p w14:paraId="5FBD0A1D" w14:textId="01530E1C" w:rsidR="00A51C9B" w:rsidRPr="00CD601E" w:rsidRDefault="00A51C9B" w:rsidP="00D17295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 xml:space="preserve">Hasta güvenliği ve </w:t>
            </w:r>
            <w:proofErr w:type="spellStart"/>
            <w:r w:rsidRPr="00CD601E">
              <w:rPr>
                <w:rFonts w:ascii="Times New Roman" w:hAnsi="Times New Roman" w:cs="Times New Roman"/>
              </w:rPr>
              <w:t>infüze</w:t>
            </w:r>
            <w:proofErr w:type="spellEnd"/>
            <w:r w:rsidRPr="00CD601E">
              <w:rPr>
                <w:rFonts w:ascii="Times New Roman" w:hAnsi="Times New Roman" w:cs="Times New Roman"/>
              </w:rPr>
              <w:t xml:space="preserve"> edilecek yolun doğruluğu adına, setler üzerinde uluslararası </w:t>
            </w:r>
            <w:proofErr w:type="spellStart"/>
            <w:r w:rsidRPr="00CD601E">
              <w:rPr>
                <w:rFonts w:ascii="Times New Roman" w:hAnsi="Times New Roman" w:cs="Times New Roman"/>
              </w:rPr>
              <w:t>standartlarça</w:t>
            </w:r>
            <w:proofErr w:type="spellEnd"/>
            <w:r w:rsidRPr="00CD601E">
              <w:rPr>
                <w:rFonts w:ascii="Times New Roman" w:hAnsi="Times New Roman" w:cs="Times New Roman"/>
              </w:rPr>
              <w:t xml:space="preserve"> belirlenmiş uluslararası renk kodları bulunmalıdır.</w:t>
            </w:r>
          </w:p>
          <w:p w14:paraId="7239D56C" w14:textId="638DF739" w:rsidR="00F63A7A" w:rsidRPr="00CD601E" w:rsidRDefault="002119EB" w:rsidP="00D17295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Ürün </w:t>
            </w:r>
            <w:r w:rsidR="00F63A7A" w:rsidRPr="00CD601E">
              <w:rPr>
                <w:rFonts w:ascii="Times New Roman" w:hAnsi="Times New Roman" w:cs="Times New Roman"/>
              </w:rPr>
              <w:t>ile birlikte bırakılacak PCA pompa cihazı aşağıdaki özelliklerde ol</w:t>
            </w:r>
            <w:r w:rsidR="00860AD3" w:rsidRPr="00CD601E">
              <w:rPr>
                <w:rFonts w:ascii="Times New Roman" w:hAnsi="Times New Roman" w:cs="Times New Roman"/>
              </w:rPr>
              <w:t>malıdır;</w:t>
            </w:r>
          </w:p>
          <w:p w14:paraId="06DAB1CF" w14:textId="2E1C27FC" w:rsidR="00F63A7A" w:rsidRPr="00CD601E" w:rsidRDefault="00F63A7A" w:rsidP="00F63A7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 xml:space="preserve">Cihazın </w:t>
            </w:r>
            <w:proofErr w:type="spellStart"/>
            <w:r w:rsidRPr="00CD601E">
              <w:rPr>
                <w:rFonts w:ascii="Times New Roman" w:hAnsi="Times New Roman" w:cs="Times New Roman"/>
              </w:rPr>
              <w:t>bolus</w:t>
            </w:r>
            <w:proofErr w:type="spellEnd"/>
            <w:r w:rsidRPr="00CD601E">
              <w:rPr>
                <w:rFonts w:ascii="Times New Roman" w:hAnsi="Times New Roman" w:cs="Times New Roman"/>
              </w:rPr>
              <w:t xml:space="preserve"> kilitleme zamanı en 5 dakika </w:t>
            </w:r>
            <w:r w:rsidR="003406D2" w:rsidRPr="00CD601E">
              <w:rPr>
                <w:rFonts w:ascii="Times New Roman" w:hAnsi="Times New Roman" w:cs="Times New Roman"/>
              </w:rPr>
              <w:t>olmalıdır.</w:t>
            </w:r>
          </w:p>
          <w:p w14:paraId="25889893" w14:textId="36CBC3EB" w:rsidR="00F63A7A" w:rsidRPr="00CD601E" w:rsidRDefault="00F63A7A" w:rsidP="004A1B1D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 xml:space="preserve">Cihazın menü ve alarmları </w:t>
            </w:r>
            <w:proofErr w:type="spellStart"/>
            <w:proofErr w:type="gramStart"/>
            <w:r w:rsidRPr="00CD601E">
              <w:rPr>
                <w:rFonts w:ascii="Times New Roman" w:hAnsi="Times New Roman" w:cs="Times New Roman"/>
              </w:rPr>
              <w:t>Türkçe</w:t>
            </w:r>
            <w:r w:rsidR="008F5E2E" w:rsidRPr="00CD601E">
              <w:rPr>
                <w:rFonts w:ascii="Times New Roman" w:hAnsi="Times New Roman" w:cs="Times New Roman"/>
              </w:rPr>
              <w:t>,</w:t>
            </w:r>
            <w:r w:rsidRPr="00CD601E">
              <w:rPr>
                <w:rFonts w:ascii="Times New Roman" w:hAnsi="Times New Roman" w:cs="Times New Roman"/>
              </w:rPr>
              <w:t>İngilizce</w:t>
            </w:r>
            <w:proofErr w:type="gramEnd"/>
            <w:r w:rsidRPr="00CD601E">
              <w:rPr>
                <w:rFonts w:ascii="Times New Roman" w:hAnsi="Times New Roman" w:cs="Times New Roman"/>
              </w:rPr>
              <w:t>,Almanca</w:t>
            </w:r>
            <w:proofErr w:type="spellEnd"/>
            <w:r w:rsidR="00DA758D" w:rsidRPr="00CD601E">
              <w:rPr>
                <w:rFonts w:ascii="Times New Roman" w:hAnsi="Times New Roman" w:cs="Times New Roman"/>
              </w:rPr>
              <w:t xml:space="preserve"> veya </w:t>
            </w:r>
            <w:r w:rsidRPr="00CD601E">
              <w:rPr>
                <w:rFonts w:ascii="Times New Roman" w:hAnsi="Times New Roman" w:cs="Times New Roman"/>
              </w:rPr>
              <w:t>Fransızca olmalıdır.</w:t>
            </w:r>
          </w:p>
          <w:p w14:paraId="580A65F6" w14:textId="19820888" w:rsidR="00F63A7A" w:rsidRPr="00CD601E" w:rsidRDefault="002119EB" w:rsidP="00F63A7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Cihaza </w:t>
            </w:r>
            <w:r w:rsidR="00F63A7A" w:rsidRPr="00CD601E">
              <w:rPr>
                <w:rFonts w:ascii="Times New Roman" w:hAnsi="Times New Roman" w:cs="Times New Roman"/>
              </w:rPr>
              <w:t xml:space="preserve">ilaç protokolü yüklenebilir olmalıdır. </w:t>
            </w:r>
          </w:p>
          <w:p w14:paraId="7511638A" w14:textId="1EECFFDA" w:rsidR="00F63A7A" w:rsidRPr="00CD601E" w:rsidRDefault="00F63A7A" w:rsidP="00F63A7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 xml:space="preserve">Cihazın üzerinde numerik veya yön tuşları olmalıdır. Her bir </w:t>
            </w:r>
            <w:proofErr w:type="spellStart"/>
            <w:r w:rsidRPr="00CD601E">
              <w:rPr>
                <w:rFonts w:ascii="Times New Roman" w:hAnsi="Times New Roman" w:cs="Times New Roman"/>
              </w:rPr>
              <w:t>mod</w:t>
            </w:r>
            <w:proofErr w:type="spellEnd"/>
            <w:r w:rsidRPr="00CD601E">
              <w:rPr>
                <w:rFonts w:ascii="Times New Roman" w:hAnsi="Times New Roman" w:cs="Times New Roman"/>
              </w:rPr>
              <w:t xml:space="preserve"> için (</w:t>
            </w:r>
            <w:proofErr w:type="spellStart"/>
            <w:r w:rsidRPr="00CD601E">
              <w:rPr>
                <w:rFonts w:ascii="Times New Roman" w:hAnsi="Times New Roman" w:cs="Times New Roman"/>
              </w:rPr>
              <w:t>Epidural</w:t>
            </w:r>
            <w:proofErr w:type="spellEnd"/>
            <w:r w:rsidRPr="00CD601E">
              <w:rPr>
                <w:rFonts w:ascii="Times New Roman" w:hAnsi="Times New Roman" w:cs="Times New Roman"/>
              </w:rPr>
              <w:t>-IV-</w:t>
            </w:r>
            <w:proofErr w:type="spellStart"/>
            <w:r w:rsidRPr="00CD601E">
              <w:rPr>
                <w:rFonts w:ascii="Times New Roman" w:hAnsi="Times New Roman" w:cs="Times New Roman"/>
              </w:rPr>
              <w:t>Rejyonel</w:t>
            </w:r>
            <w:proofErr w:type="spellEnd"/>
            <w:r w:rsidRPr="00CD601E">
              <w:rPr>
                <w:rFonts w:ascii="Times New Roman" w:hAnsi="Times New Roman" w:cs="Times New Roman"/>
              </w:rPr>
              <w:t xml:space="preserve">) eklenen ilaçlar, karışıklık olmaması adına yalnızca seçilen </w:t>
            </w:r>
            <w:proofErr w:type="spellStart"/>
            <w:r w:rsidRPr="00CD601E">
              <w:rPr>
                <w:rFonts w:ascii="Times New Roman" w:hAnsi="Times New Roman" w:cs="Times New Roman"/>
              </w:rPr>
              <w:t>modda</w:t>
            </w:r>
            <w:proofErr w:type="spellEnd"/>
            <w:r w:rsidRPr="00CD601E">
              <w:rPr>
                <w:rFonts w:ascii="Times New Roman" w:hAnsi="Times New Roman" w:cs="Times New Roman"/>
              </w:rPr>
              <w:t xml:space="preserve"> görünebilmelidir.</w:t>
            </w:r>
          </w:p>
          <w:p w14:paraId="3945E5A3" w14:textId="77777777" w:rsidR="00816DE4" w:rsidRPr="00CD601E" w:rsidRDefault="00816DE4" w:rsidP="00816DE4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 xml:space="preserve">Her bir </w:t>
            </w:r>
            <w:proofErr w:type="spellStart"/>
            <w:r w:rsidRPr="00CD601E">
              <w:rPr>
                <w:rFonts w:ascii="Times New Roman" w:hAnsi="Times New Roman" w:cs="Times New Roman"/>
              </w:rPr>
              <w:t>modun</w:t>
            </w:r>
            <w:proofErr w:type="spellEnd"/>
            <w:r w:rsidRPr="00CD601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D601E">
              <w:rPr>
                <w:rFonts w:ascii="Times New Roman" w:hAnsi="Times New Roman" w:cs="Times New Roman"/>
              </w:rPr>
              <w:t>Epidural</w:t>
            </w:r>
            <w:proofErr w:type="spellEnd"/>
            <w:r w:rsidRPr="00CD601E">
              <w:rPr>
                <w:rFonts w:ascii="Times New Roman" w:hAnsi="Times New Roman" w:cs="Times New Roman"/>
              </w:rPr>
              <w:t>-IV-</w:t>
            </w:r>
            <w:proofErr w:type="spellStart"/>
            <w:r w:rsidRPr="00CD601E">
              <w:rPr>
                <w:rFonts w:ascii="Times New Roman" w:hAnsi="Times New Roman" w:cs="Times New Roman"/>
              </w:rPr>
              <w:t>Rejyonel</w:t>
            </w:r>
            <w:proofErr w:type="spellEnd"/>
            <w:r w:rsidRPr="00CD601E">
              <w:rPr>
                <w:rFonts w:ascii="Times New Roman" w:hAnsi="Times New Roman" w:cs="Times New Roman"/>
              </w:rPr>
              <w:t>) uluslararası standartlarda farklı renk kodu olmalıdır. Kullanıcının karışıklığını en aza indirmek için, seçilen moda özgü arka plan rengi (</w:t>
            </w:r>
            <w:proofErr w:type="spellStart"/>
            <w:r w:rsidRPr="00CD601E">
              <w:rPr>
                <w:rFonts w:ascii="Times New Roman" w:hAnsi="Times New Roman" w:cs="Times New Roman"/>
              </w:rPr>
              <w:t>Epidural</w:t>
            </w:r>
            <w:proofErr w:type="spellEnd"/>
            <w:r w:rsidRPr="00CD601E">
              <w:rPr>
                <w:rFonts w:ascii="Times New Roman" w:hAnsi="Times New Roman" w:cs="Times New Roman"/>
              </w:rPr>
              <w:t xml:space="preserve"> için sarı, IV için mavi </w:t>
            </w:r>
            <w:proofErr w:type="spellStart"/>
            <w:r w:rsidRPr="00CD601E">
              <w:rPr>
                <w:rFonts w:ascii="Times New Roman" w:hAnsi="Times New Roman" w:cs="Times New Roman"/>
              </w:rPr>
              <w:t>vb</w:t>
            </w:r>
            <w:proofErr w:type="spellEnd"/>
            <w:r w:rsidRPr="00CD601E">
              <w:rPr>
                <w:rFonts w:ascii="Times New Roman" w:hAnsi="Times New Roman" w:cs="Times New Roman"/>
              </w:rPr>
              <w:t>) olmalıdır.</w:t>
            </w:r>
          </w:p>
          <w:p w14:paraId="5515B762" w14:textId="5FA6039B" w:rsidR="00C66C3D" w:rsidRDefault="00C66C3D" w:rsidP="00C66C3D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 xml:space="preserve">Cihazın göstergesinde tüm menüler takip edilebilmeli, </w:t>
            </w:r>
            <w:proofErr w:type="spellStart"/>
            <w:r w:rsidRPr="00CD601E">
              <w:rPr>
                <w:rFonts w:ascii="Times New Roman" w:hAnsi="Times New Roman" w:cs="Times New Roman"/>
              </w:rPr>
              <w:t>infüzyon</w:t>
            </w:r>
            <w:proofErr w:type="spellEnd"/>
            <w:r w:rsidRPr="00CD601E">
              <w:rPr>
                <w:rFonts w:ascii="Times New Roman" w:hAnsi="Times New Roman" w:cs="Times New Roman"/>
              </w:rPr>
              <w:t xml:space="preserve"> işlemi esnasında da hızı (ml, mg, </w:t>
            </w:r>
            <w:proofErr w:type="spellStart"/>
            <w:r w:rsidRPr="00CD601E">
              <w:rPr>
                <w:rFonts w:ascii="Times New Roman" w:hAnsi="Times New Roman" w:cs="Times New Roman"/>
              </w:rPr>
              <w:t>mcg</w:t>
            </w:r>
            <w:proofErr w:type="spellEnd"/>
            <w:r w:rsidRPr="00CD601E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CD601E">
              <w:rPr>
                <w:rFonts w:ascii="Times New Roman" w:hAnsi="Times New Roman" w:cs="Times New Roman"/>
              </w:rPr>
              <w:t>infüze</w:t>
            </w:r>
            <w:proofErr w:type="spellEnd"/>
            <w:r w:rsidRPr="00CD601E">
              <w:rPr>
                <w:rFonts w:ascii="Times New Roman" w:hAnsi="Times New Roman" w:cs="Times New Roman"/>
              </w:rPr>
              <w:t xml:space="preserve"> edilmiş hacmi </w:t>
            </w:r>
            <w:proofErr w:type="spellStart"/>
            <w:r w:rsidRPr="00CD601E">
              <w:rPr>
                <w:rFonts w:ascii="Times New Roman" w:hAnsi="Times New Roman" w:cs="Times New Roman"/>
              </w:rPr>
              <w:t>infüze</w:t>
            </w:r>
            <w:proofErr w:type="spellEnd"/>
            <w:r w:rsidRPr="00CD601E">
              <w:rPr>
                <w:rFonts w:ascii="Times New Roman" w:hAnsi="Times New Roman" w:cs="Times New Roman"/>
              </w:rPr>
              <w:t xml:space="preserve"> edilecek hacim, kalan zaman, </w:t>
            </w:r>
            <w:proofErr w:type="spellStart"/>
            <w:r w:rsidRPr="00CD601E">
              <w:rPr>
                <w:rFonts w:ascii="Times New Roman" w:hAnsi="Times New Roman" w:cs="Times New Roman"/>
              </w:rPr>
              <w:t>veni</w:t>
            </w:r>
            <w:proofErr w:type="spellEnd"/>
            <w:r w:rsidRPr="00CD601E">
              <w:rPr>
                <w:rFonts w:ascii="Times New Roman" w:hAnsi="Times New Roman" w:cs="Times New Roman"/>
              </w:rPr>
              <w:t xml:space="preserve"> açık tut (VAT), seçilen program, parametreleri de izlenebilmelidir.</w:t>
            </w:r>
          </w:p>
          <w:p w14:paraId="4C7AD37B" w14:textId="437B9A42" w:rsidR="00F63A7A" w:rsidRPr="00BD1158" w:rsidRDefault="00D96F8D" w:rsidP="00BD1158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 xml:space="preserve">Cihaz hafızasında son kullanılan programı saklayabilmelidir. Elektrik kesintilerinde de devreye giren bataryası sayesinde cihaz kapanmadan </w:t>
            </w:r>
            <w:proofErr w:type="spellStart"/>
            <w:r w:rsidRPr="00CD601E">
              <w:rPr>
                <w:rFonts w:ascii="Times New Roman" w:hAnsi="Times New Roman" w:cs="Times New Roman"/>
              </w:rPr>
              <w:t>infüzyon</w:t>
            </w:r>
            <w:proofErr w:type="spellEnd"/>
            <w:r w:rsidRPr="00CD601E">
              <w:rPr>
                <w:rFonts w:ascii="Times New Roman" w:hAnsi="Times New Roman" w:cs="Times New Roman"/>
              </w:rPr>
              <w:t xml:space="preserve"> işlemine devam edebilmelidir.</w:t>
            </w:r>
          </w:p>
        </w:tc>
      </w:tr>
      <w:tr w:rsidR="004B7494" w:rsidRPr="00CD601E" w14:paraId="2F1E0A46" w14:textId="77777777" w:rsidTr="00F23D13">
        <w:trPr>
          <w:trHeight w:val="1640"/>
        </w:trPr>
        <w:tc>
          <w:tcPr>
            <w:tcW w:w="1537" w:type="dxa"/>
          </w:tcPr>
          <w:p w14:paraId="4E58A194" w14:textId="77777777" w:rsidR="004B7494" w:rsidRPr="00CD601E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D601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 xml:space="preserve">Teknik Özellikleri: </w:t>
            </w:r>
          </w:p>
          <w:p w14:paraId="393B9397" w14:textId="77777777" w:rsidR="004B7494" w:rsidRPr="00CD601E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303" w:type="dxa"/>
            <w:shd w:val="clear" w:color="auto" w:fill="auto"/>
          </w:tcPr>
          <w:p w14:paraId="269FB366" w14:textId="0E4EF2D7" w:rsidR="005C5948" w:rsidRPr="00CD601E" w:rsidRDefault="00336A34" w:rsidP="005C5948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 xml:space="preserve">Cihazların montajı ve eğitimleri </w:t>
            </w:r>
            <w:r w:rsidR="004A1B1D" w:rsidRPr="00CD601E">
              <w:rPr>
                <w:rFonts w:ascii="Times New Roman" w:hAnsi="Times New Roman" w:cs="Times New Roman"/>
              </w:rPr>
              <w:t>kullanım</w:t>
            </w:r>
            <w:r w:rsidRPr="00CD601E">
              <w:rPr>
                <w:rFonts w:ascii="Times New Roman" w:hAnsi="Times New Roman" w:cs="Times New Roman"/>
              </w:rPr>
              <w:t xml:space="preserve"> süre</w:t>
            </w:r>
            <w:r w:rsidR="004A1B1D" w:rsidRPr="00CD601E">
              <w:rPr>
                <w:rFonts w:ascii="Times New Roman" w:hAnsi="Times New Roman" w:cs="Times New Roman"/>
              </w:rPr>
              <w:t>si</w:t>
            </w:r>
            <w:r w:rsidRPr="00CD601E">
              <w:rPr>
                <w:rFonts w:ascii="Times New Roman" w:hAnsi="Times New Roman" w:cs="Times New Roman"/>
              </w:rPr>
              <w:t xml:space="preserve"> boyunca firma tarafından sağlan</w:t>
            </w:r>
            <w:r w:rsidR="00076992" w:rsidRPr="00CD601E">
              <w:rPr>
                <w:rFonts w:ascii="Times New Roman" w:hAnsi="Times New Roman" w:cs="Times New Roman"/>
              </w:rPr>
              <w:t>malıdır.</w:t>
            </w:r>
          </w:p>
          <w:p w14:paraId="03B7C2B8" w14:textId="77777777" w:rsidR="007E51DB" w:rsidRPr="00CD601E" w:rsidRDefault="007E51DB" w:rsidP="007E51DB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Cihazda elektrik kesintilerine karşı şarj edilebilen (li-</w:t>
            </w:r>
            <w:proofErr w:type="spellStart"/>
            <w:r w:rsidRPr="00CD601E">
              <w:rPr>
                <w:rFonts w:ascii="Times New Roman" w:hAnsi="Times New Roman" w:cs="Times New Roman"/>
              </w:rPr>
              <w:t>ion</w:t>
            </w:r>
            <w:proofErr w:type="spellEnd"/>
            <w:r w:rsidRPr="00CD601E">
              <w:rPr>
                <w:rFonts w:ascii="Times New Roman" w:hAnsi="Times New Roman" w:cs="Times New Roman"/>
              </w:rPr>
              <w:t>) batarya veya pil bulunmalıdır. Elektrikten bağımsız olarak batarya, 100 ml/saat hızda, en az 15 (</w:t>
            </w:r>
            <w:proofErr w:type="spellStart"/>
            <w:r w:rsidRPr="00CD601E">
              <w:rPr>
                <w:rFonts w:ascii="Times New Roman" w:hAnsi="Times New Roman" w:cs="Times New Roman"/>
              </w:rPr>
              <w:t>onbeş</w:t>
            </w:r>
            <w:proofErr w:type="spellEnd"/>
            <w:r w:rsidRPr="00CD601E">
              <w:rPr>
                <w:rFonts w:ascii="Times New Roman" w:hAnsi="Times New Roman" w:cs="Times New Roman"/>
              </w:rPr>
              <w:t>) saat çalışabilmelidir ve pillerin şarj edilebilir ünitelerinin olması gerekmektedir.</w:t>
            </w:r>
          </w:p>
          <w:p w14:paraId="1B15D1CB" w14:textId="49877BCD" w:rsidR="007E51DB" w:rsidRPr="00CD601E" w:rsidRDefault="007E51DB" w:rsidP="00A202AC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 xml:space="preserve">Cihaz üzerinde hava kabarcıklarının hastaya gitmesine engel olacak, hava kabarcık </w:t>
            </w:r>
            <w:proofErr w:type="spellStart"/>
            <w:r w:rsidRPr="00CD601E">
              <w:rPr>
                <w:rFonts w:ascii="Times New Roman" w:hAnsi="Times New Roman" w:cs="Times New Roman"/>
              </w:rPr>
              <w:t>dedektörü</w:t>
            </w:r>
            <w:proofErr w:type="spellEnd"/>
            <w:r w:rsidRPr="00CD601E">
              <w:rPr>
                <w:rFonts w:ascii="Times New Roman" w:hAnsi="Times New Roman" w:cs="Times New Roman"/>
              </w:rPr>
              <w:t xml:space="preserve"> bulunmalıdır ve kliniğe özgü olarak 0.4-1cc arasında hava kabarcık boyut limiti ayarlanabilmelidir.</w:t>
            </w:r>
          </w:p>
        </w:tc>
      </w:tr>
      <w:tr w:rsidR="004B7494" w:rsidRPr="00CD601E" w14:paraId="17A5157A" w14:textId="77777777" w:rsidTr="00F23D13">
        <w:trPr>
          <w:trHeight w:val="1640"/>
        </w:trPr>
        <w:tc>
          <w:tcPr>
            <w:tcW w:w="1537" w:type="dxa"/>
          </w:tcPr>
          <w:p w14:paraId="2E7CFBBE" w14:textId="77777777" w:rsidR="004B7494" w:rsidRPr="00CD601E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D601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Genel Hükümler:</w:t>
            </w:r>
          </w:p>
          <w:p w14:paraId="0BD27979" w14:textId="77777777" w:rsidR="004B7494" w:rsidRPr="00CD601E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303" w:type="dxa"/>
            <w:shd w:val="clear" w:color="auto" w:fill="auto"/>
          </w:tcPr>
          <w:p w14:paraId="39299316" w14:textId="38553ECE" w:rsidR="0028647B" w:rsidRPr="00CD601E" w:rsidRDefault="0028647B" w:rsidP="00D17295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Ürün orijinal ambalajında ve setler steril olmalıdır.</w:t>
            </w:r>
          </w:p>
          <w:p w14:paraId="5D9D05F3" w14:textId="2356AD89" w:rsidR="0028647B" w:rsidRPr="00CD601E" w:rsidRDefault="0028647B" w:rsidP="00D17295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Ürün ambalajı üzerinde son kullanma tarihi, UBB ve LOT bilgisi bulunmalıdır.</w:t>
            </w:r>
          </w:p>
          <w:p w14:paraId="1A6B8056" w14:textId="4AA7AD37" w:rsidR="0028647B" w:rsidRPr="00CD601E" w:rsidRDefault="0028647B" w:rsidP="00D17295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 xml:space="preserve">Garanti şartları altında kullanılan cihazın arıza yapması durumunda </w:t>
            </w:r>
            <w:r w:rsidR="002D0FF6">
              <w:rPr>
                <w:rFonts w:ascii="Times New Roman" w:hAnsi="Times New Roman" w:cs="Times New Roman"/>
              </w:rPr>
              <w:t xml:space="preserve">yüklenici </w:t>
            </w:r>
            <w:r w:rsidRPr="00CD601E">
              <w:rPr>
                <w:rFonts w:ascii="Times New Roman" w:hAnsi="Times New Roman" w:cs="Times New Roman"/>
              </w:rPr>
              <w:t>firma ücretsiz servis</w:t>
            </w:r>
            <w:r w:rsidR="006F1529">
              <w:rPr>
                <w:rFonts w:ascii="Times New Roman" w:hAnsi="Times New Roman" w:cs="Times New Roman"/>
              </w:rPr>
              <w:t xml:space="preserve"> hizmeti</w:t>
            </w:r>
            <w:r w:rsidRPr="00CD601E">
              <w:rPr>
                <w:rFonts w:ascii="Times New Roman" w:hAnsi="Times New Roman" w:cs="Times New Roman"/>
              </w:rPr>
              <w:t xml:space="preserve"> ver</w:t>
            </w:r>
            <w:r w:rsidR="002D0FF6">
              <w:rPr>
                <w:rFonts w:ascii="Times New Roman" w:hAnsi="Times New Roman" w:cs="Times New Roman"/>
              </w:rPr>
              <w:t>meli</w:t>
            </w:r>
            <w:r w:rsidR="006F1529">
              <w:rPr>
                <w:rFonts w:ascii="Times New Roman" w:hAnsi="Times New Roman" w:cs="Times New Roman"/>
              </w:rPr>
              <w:t xml:space="preserve"> </w:t>
            </w:r>
            <w:r w:rsidRPr="00CD601E">
              <w:rPr>
                <w:rFonts w:ascii="Times New Roman" w:hAnsi="Times New Roman" w:cs="Times New Roman"/>
              </w:rPr>
              <w:t>ve servisi mümkün olmayan cihazlar 24 saat içerisinde yenisiyle değişti</w:t>
            </w:r>
            <w:r w:rsidR="00F87831" w:rsidRPr="00CD601E">
              <w:rPr>
                <w:rFonts w:ascii="Times New Roman" w:hAnsi="Times New Roman" w:cs="Times New Roman"/>
              </w:rPr>
              <w:t>r</w:t>
            </w:r>
            <w:r w:rsidR="002D0FF6">
              <w:rPr>
                <w:rFonts w:ascii="Times New Roman" w:hAnsi="Times New Roman" w:cs="Times New Roman"/>
              </w:rPr>
              <w:t>i</w:t>
            </w:r>
            <w:r w:rsidR="00373D83">
              <w:rPr>
                <w:rFonts w:ascii="Times New Roman" w:hAnsi="Times New Roman" w:cs="Times New Roman"/>
              </w:rPr>
              <w:t>l</w:t>
            </w:r>
            <w:r w:rsidR="00F87831" w:rsidRPr="00CD601E">
              <w:rPr>
                <w:rFonts w:ascii="Times New Roman" w:hAnsi="Times New Roman" w:cs="Times New Roman"/>
              </w:rPr>
              <w:t>melidir.</w:t>
            </w:r>
          </w:p>
          <w:p w14:paraId="1B153529" w14:textId="1CC0C45F" w:rsidR="00195FEB" w:rsidRPr="00CD601E" w:rsidRDefault="00C9576E" w:rsidP="00D17295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Her 100 Set için 1 Pompa cihazın yeni ve güncel versiyonu, mülkiyeti firmada kalma</w:t>
            </w:r>
            <w:r w:rsidR="00F87831" w:rsidRPr="00CD601E">
              <w:rPr>
                <w:rFonts w:ascii="Times New Roman" w:hAnsi="Times New Roman" w:cs="Times New Roman"/>
              </w:rPr>
              <w:t>k</w:t>
            </w:r>
            <w:r w:rsidRPr="00CD601E">
              <w:rPr>
                <w:rFonts w:ascii="Times New Roman" w:hAnsi="Times New Roman" w:cs="Times New Roman"/>
              </w:rPr>
              <w:t xml:space="preserve"> koşuluyla </w:t>
            </w:r>
            <w:r w:rsidR="003B4D3C">
              <w:rPr>
                <w:rFonts w:ascii="Times New Roman" w:hAnsi="Times New Roman" w:cs="Times New Roman"/>
              </w:rPr>
              <w:t xml:space="preserve">kurumun </w:t>
            </w:r>
            <w:r w:rsidRPr="00CD601E">
              <w:rPr>
                <w:rFonts w:ascii="Times New Roman" w:hAnsi="Times New Roman" w:cs="Times New Roman"/>
              </w:rPr>
              <w:t>kullanımı için bırakıl</w:t>
            </w:r>
            <w:r w:rsidR="00F87831" w:rsidRPr="00CD601E">
              <w:rPr>
                <w:rFonts w:ascii="Times New Roman" w:hAnsi="Times New Roman" w:cs="Times New Roman"/>
              </w:rPr>
              <w:t>malıdır.</w:t>
            </w:r>
          </w:p>
        </w:tc>
      </w:tr>
    </w:tbl>
    <w:p w14:paraId="3335A9E9" w14:textId="77777777" w:rsidR="00331203" w:rsidRPr="00CD601E" w:rsidRDefault="00331203" w:rsidP="00331203">
      <w:pPr>
        <w:pStyle w:val="ListeParagraf"/>
        <w:jc w:val="both"/>
        <w:rPr>
          <w:rFonts w:ascii="Times New Roman" w:hAnsi="Times New Roman" w:cs="Times New Roman"/>
        </w:rPr>
      </w:pPr>
    </w:p>
    <w:sectPr w:rsidR="00331203" w:rsidRPr="00CD601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B9762" w14:textId="77777777" w:rsidR="006675FD" w:rsidRDefault="006675FD" w:rsidP="00B2517C">
      <w:pPr>
        <w:spacing w:after="0" w:line="240" w:lineRule="auto"/>
      </w:pPr>
      <w:r>
        <w:separator/>
      </w:r>
    </w:p>
  </w:endnote>
  <w:endnote w:type="continuationSeparator" w:id="0">
    <w:p w14:paraId="6871A9EE" w14:textId="77777777" w:rsidR="006675FD" w:rsidRDefault="006675FD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BEB53" w14:textId="77777777" w:rsidR="006675FD" w:rsidRDefault="006675FD" w:rsidP="00B2517C">
      <w:pPr>
        <w:spacing w:after="0" w:line="240" w:lineRule="auto"/>
      </w:pPr>
      <w:r>
        <w:separator/>
      </w:r>
    </w:p>
  </w:footnote>
  <w:footnote w:type="continuationSeparator" w:id="0">
    <w:p w14:paraId="30A7D64A" w14:textId="77777777" w:rsidR="006675FD" w:rsidRDefault="006675FD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C4C16" w14:textId="32D8A08B" w:rsidR="00B2517C" w:rsidRPr="00655FA5" w:rsidRDefault="007C659A" w:rsidP="007C659A">
    <w:pPr>
      <w:pStyle w:val="stBilgi"/>
      <w:rPr>
        <w:rFonts w:ascii="Times New Roman" w:hAnsi="Times New Roman" w:cs="Times New Roman"/>
        <w:b/>
        <w:sz w:val="24"/>
        <w:szCs w:val="24"/>
      </w:rPr>
    </w:pPr>
    <w:r w:rsidRPr="00655FA5">
      <w:rPr>
        <w:rFonts w:ascii="Times New Roman" w:hAnsi="Times New Roman" w:cs="Times New Roman"/>
        <w:b/>
        <w:sz w:val="24"/>
        <w:szCs w:val="24"/>
      </w:rPr>
      <w:t xml:space="preserve">SMT1607 </w:t>
    </w:r>
    <w:r w:rsidR="00FF54A3" w:rsidRPr="00655FA5">
      <w:rPr>
        <w:rFonts w:ascii="Times New Roman" w:hAnsi="Times New Roman" w:cs="Times New Roman"/>
        <w:b/>
        <w:sz w:val="24"/>
        <w:szCs w:val="24"/>
      </w:rPr>
      <w:t>AĞRI POMPA SETİ, HASTA KONTROLLÜ ANALJEZİ SİSTEMİ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58C"/>
    <w:multiLevelType w:val="hybridMultilevel"/>
    <w:tmpl w:val="008C68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F07E1"/>
    <w:multiLevelType w:val="hybridMultilevel"/>
    <w:tmpl w:val="F356F592"/>
    <w:lvl w:ilvl="0" w:tplc="877AEA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A37B9"/>
    <w:multiLevelType w:val="hybridMultilevel"/>
    <w:tmpl w:val="EB0AA6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EDA1ACB"/>
    <w:multiLevelType w:val="hybridMultilevel"/>
    <w:tmpl w:val="FB6608EA"/>
    <w:lvl w:ilvl="0" w:tplc="041F0019">
      <w:start w:val="1"/>
      <w:numFmt w:val="lowerLetter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FBD1280"/>
    <w:multiLevelType w:val="hybridMultilevel"/>
    <w:tmpl w:val="454CD0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F6D45"/>
    <w:multiLevelType w:val="hybridMultilevel"/>
    <w:tmpl w:val="2D4E6F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70292"/>
    <w:multiLevelType w:val="hybridMultilevel"/>
    <w:tmpl w:val="F1087D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47676"/>
    <w:multiLevelType w:val="hybridMultilevel"/>
    <w:tmpl w:val="008C68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03F49"/>
    <w:multiLevelType w:val="hybridMultilevel"/>
    <w:tmpl w:val="ABFC922E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8A54043"/>
    <w:multiLevelType w:val="hybridMultilevel"/>
    <w:tmpl w:val="037C04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686EE9"/>
    <w:multiLevelType w:val="hybridMultilevel"/>
    <w:tmpl w:val="525ADF8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2"/>
  </w:num>
  <w:num w:numId="6">
    <w:abstractNumId w:val="5"/>
  </w:num>
  <w:num w:numId="7">
    <w:abstractNumId w:val="7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0"/>
  </w:num>
  <w:num w:numId="12">
    <w:abstractNumId w:val="9"/>
  </w:num>
  <w:num w:numId="13">
    <w:abstractNumId w:val="6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66A8"/>
    <w:rsid w:val="000362BD"/>
    <w:rsid w:val="00076992"/>
    <w:rsid w:val="000C47AE"/>
    <w:rsid w:val="000D04A5"/>
    <w:rsid w:val="00104579"/>
    <w:rsid w:val="00142A8A"/>
    <w:rsid w:val="00194192"/>
    <w:rsid w:val="00195FEB"/>
    <w:rsid w:val="0020402D"/>
    <w:rsid w:val="002119EB"/>
    <w:rsid w:val="002618E3"/>
    <w:rsid w:val="0028488D"/>
    <w:rsid w:val="0028647B"/>
    <w:rsid w:val="002B66F4"/>
    <w:rsid w:val="002D0FF6"/>
    <w:rsid w:val="002E18D4"/>
    <w:rsid w:val="002F5842"/>
    <w:rsid w:val="00331203"/>
    <w:rsid w:val="00336A34"/>
    <w:rsid w:val="003406D2"/>
    <w:rsid w:val="003678A2"/>
    <w:rsid w:val="00373D83"/>
    <w:rsid w:val="00394376"/>
    <w:rsid w:val="003B4D3C"/>
    <w:rsid w:val="003F024A"/>
    <w:rsid w:val="003F2BF5"/>
    <w:rsid w:val="004A1B1D"/>
    <w:rsid w:val="004A5ED6"/>
    <w:rsid w:val="004B7494"/>
    <w:rsid w:val="004D51DF"/>
    <w:rsid w:val="005C0D2F"/>
    <w:rsid w:val="005C5948"/>
    <w:rsid w:val="005D5E83"/>
    <w:rsid w:val="0060330E"/>
    <w:rsid w:val="00655FA5"/>
    <w:rsid w:val="006675FD"/>
    <w:rsid w:val="006822FC"/>
    <w:rsid w:val="006F1529"/>
    <w:rsid w:val="00701022"/>
    <w:rsid w:val="00731A4A"/>
    <w:rsid w:val="00747A9B"/>
    <w:rsid w:val="00787588"/>
    <w:rsid w:val="007C659A"/>
    <w:rsid w:val="007E51DB"/>
    <w:rsid w:val="00816DE4"/>
    <w:rsid w:val="00860AD3"/>
    <w:rsid w:val="00860F3D"/>
    <w:rsid w:val="00894C21"/>
    <w:rsid w:val="008F5E2E"/>
    <w:rsid w:val="009173A5"/>
    <w:rsid w:val="00921FD4"/>
    <w:rsid w:val="00936492"/>
    <w:rsid w:val="00A0594E"/>
    <w:rsid w:val="00A202AC"/>
    <w:rsid w:val="00A216B4"/>
    <w:rsid w:val="00A51C9B"/>
    <w:rsid w:val="00A76582"/>
    <w:rsid w:val="00AA2B2D"/>
    <w:rsid w:val="00AC6EBB"/>
    <w:rsid w:val="00AD1796"/>
    <w:rsid w:val="00B2517C"/>
    <w:rsid w:val="00BA3150"/>
    <w:rsid w:val="00BD1158"/>
    <w:rsid w:val="00BD6076"/>
    <w:rsid w:val="00BF4EE4"/>
    <w:rsid w:val="00BF5AAE"/>
    <w:rsid w:val="00C374FC"/>
    <w:rsid w:val="00C5421D"/>
    <w:rsid w:val="00C66C3D"/>
    <w:rsid w:val="00C9576E"/>
    <w:rsid w:val="00CB31E6"/>
    <w:rsid w:val="00CD601E"/>
    <w:rsid w:val="00D0374E"/>
    <w:rsid w:val="00D17295"/>
    <w:rsid w:val="00D21078"/>
    <w:rsid w:val="00D96F8D"/>
    <w:rsid w:val="00DA758D"/>
    <w:rsid w:val="00DE3FAB"/>
    <w:rsid w:val="00E039C1"/>
    <w:rsid w:val="00E5445C"/>
    <w:rsid w:val="00ED3775"/>
    <w:rsid w:val="00F23D13"/>
    <w:rsid w:val="00F63A7A"/>
    <w:rsid w:val="00F87831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4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D5395-EA5F-4314-9B5A-AF850360D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40</cp:revision>
  <dcterms:created xsi:type="dcterms:W3CDTF">2023-09-18T05:29:00Z</dcterms:created>
  <dcterms:modified xsi:type="dcterms:W3CDTF">2023-09-19T06:54:00Z</dcterms:modified>
</cp:coreProperties>
</file>