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3029F478" w14:textId="77777777" w:rsidTr="006F1EA7">
        <w:trPr>
          <w:trHeight w:val="1134"/>
        </w:trPr>
        <w:tc>
          <w:tcPr>
            <w:tcW w:w="1537" w:type="dxa"/>
          </w:tcPr>
          <w:p w14:paraId="09A330D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49696F4" w14:textId="77777777" w:rsidR="0038792A" w:rsidRPr="00884630" w:rsidRDefault="00A325EF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4B3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trakeostomi uygulanan hastalarda hava yolu açıklığını sağlamak</w:t>
            </w:r>
            <w:r w:rsidRPr="004B3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üzere tasarlanmış olmalıdır.</w:t>
            </w:r>
          </w:p>
        </w:tc>
      </w:tr>
      <w:tr w:rsidR="0038792A" w:rsidRPr="003A25E2" w14:paraId="25B0A4D8" w14:textId="77777777" w:rsidTr="003A25E2">
        <w:trPr>
          <w:trHeight w:val="1117"/>
        </w:trPr>
        <w:tc>
          <w:tcPr>
            <w:tcW w:w="1537" w:type="dxa"/>
          </w:tcPr>
          <w:p w14:paraId="549473A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62E0EFEC" w14:textId="77777777" w:rsidR="00E44589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 xml:space="preserve">ermoplastik, non-toksik, termosensitif şeffaf PVC’den imal edilmiş olmalıdır. </w:t>
            </w:r>
          </w:p>
          <w:p w14:paraId="75B1FE71" w14:textId="3ECFF029" w:rsidR="00884630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u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zun süreli kullanımlarda doku hasarını en aza indirmek için çift kaflı olmalıdır.</w:t>
            </w:r>
          </w:p>
          <w:p w14:paraId="396653FB" w14:textId="35C9AC70" w:rsidR="0038792A" w:rsidRPr="00884630" w:rsidRDefault="00E44589" w:rsidP="00E4458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Ürünün 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numara aralığında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faklı </w:t>
            </w:r>
            <w:r>
              <w:rPr>
                <w:rFonts w:ascii="Times New Roman" w:eastAsia="Times New Roman" w:hAnsi="Times New Roman" w:cs="Times New Roman"/>
                <w:sz w:val="24"/>
              </w:rPr>
              <w:t>seçenekleri olmalıdır.</w:t>
            </w:r>
          </w:p>
        </w:tc>
      </w:tr>
      <w:tr w:rsidR="0038792A" w:rsidRPr="003A25E2" w14:paraId="4E1C7408" w14:textId="77777777" w:rsidTr="006F1EA7">
        <w:trPr>
          <w:trHeight w:val="1640"/>
        </w:trPr>
        <w:tc>
          <w:tcPr>
            <w:tcW w:w="1537" w:type="dxa"/>
          </w:tcPr>
          <w:p w14:paraId="04B0B21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9ACB1A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3C482C" w14:textId="1163CE70" w:rsidR="00E44589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</w:t>
            </w: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 xml:space="preserve"> içerisinde trakeo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>tomi kanülünün tespiti için bağ olmalıdır.</w:t>
            </w:r>
          </w:p>
          <w:p w14:paraId="4127842B" w14:textId="070BA601" w:rsidR="00884630" w:rsidRPr="00884630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afı düşük basınç-yüksek hacim özelliğine sahip olmalıdır.</w:t>
            </w:r>
          </w:p>
          <w:p w14:paraId="24064A2D" w14:textId="24AF3718" w:rsidR="00884630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afın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 xml:space="preserve"> pilot balonunun tek yönlü valf sistemi ve üzerinde tüpün iç çapı ve markası yazılı olmalıdır.</w:t>
            </w:r>
          </w:p>
          <w:p w14:paraId="2058710C" w14:textId="2CA62142" w:rsidR="00A325EF" w:rsidRPr="00A325EF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A325EF" w:rsidRPr="00884630">
              <w:rPr>
                <w:rFonts w:ascii="Times New Roman" w:hAnsi="Times New Roman" w:cs="Times New Roman"/>
                <w:sz w:val="24"/>
                <w:szCs w:val="24"/>
              </w:rPr>
              <w:t>af yapısı yumuşak ve trakeal mukozaya zarar vermeyen, saten (soft seal) yapıda ve en az temas edecek şekilde özel profil kesimli olmalıdır.</w:t>
            </w:r>
          </w:p>
          <w:p w14:paraId="7BF5A4E2" w14:textId="16C4C3FA" w:rsidR="00884630" w:rsidRPr="00884630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açısı uygun yerleşimi sağlamak amacı ile 105(±5) derece olmalıdır.</w:t>
            </w:r>
          </w:p>
          <w:p w14:paraId="19C375E7" w14:textId="7DB7FD67" w:rsidR="00884630" w:rsidRPr="00884630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pak renkli çizgi olmalı, tüp boyunca izlenebilmelidir.</w:t>
            </w:r>
          </w:p>
          <w:p w14:paraId="7A8EE5DF" w14:textId="6DF22666" w:rsidR="00884630" w:rsidRPr="00884630" w:rsidRDefault="00E44589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effaf tespit kanatları, maksimum hasta konforunu sağlayacak şekilde dizayn edilmiş olmalıdır.</w:t>
            </w:r>
          </w:p>
          <w:p w14:paraId="57159CBD" w14:textId="4802A65C" w:rsidR="00884630" w:rsidRPr="00884630" w:rsidRDefault="006A00CA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içindeki mandren(obturatuar), kanülle tam uyumlu olmalı ve sağa-sola çevrilerek kolayca çıkarılmalıdır.</w:t>
            </w:r>
          </w:p>
          <w:p w14:paraId="1202CBBA" w14:textId="1B5E53BB" w:rsidR="00E44589" w:rsidRDefault="006A00CA" w:rsidP="00E4458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884630" w:rsidRPr="00884630">
              <w:rPr>
                <w:rFonts w:ascii="Times New Roman" w:hAnsi="Times New Roman" w:cs="Times New Roman"/>
                <w:sz w:val="24"/>
                <w:szCs w:val="24"/>
              </w:rPr>
              <w:t>üm standart devre bağlantılarına uymalıdır.</w:t>
            </w:r>
          </w:p>
          <w:p w14:paraId="732ADAE5" w14:textId="6D7E17B7" w:rsidR="00E44589" w:rsidRPr="00575440" w:rsidRDefault="00E44589" w:rsidP="0057544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30">
              <w:rPr>
                <w:rFonts w:ascii="Times New Roman" w:hAnsi="Times New Roman" w:cs="Times New Roman"/>
                <w:sz w:val="24"/>
                <w:szCs w:val="24"/>
              </w:rPr>
              <w:t xml:space="preserve"> Ürün lateks içermemelidir.</w:t>
            </w:r>
          </w:p>
        </w:tc>
      </w:tr>
      <w:tr w:rsidR="0038792A" w:rsidRPr="003A25E2" w14:paraId="2D6560EB" w14:textId="77777777" w:rsidTr="006F1EA7">
        <w:trPr>
          <w:trHeight w:val="1025"/>
        </w:trPr>
        <w:tc>
          <w:tcPr>
            <w:tcW w:w="1537" w:type="dxa"/>
          </w:tcPr>
          <w:p w14:paraId="349C4607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6A373C54" w14:textId="77777777" w:rsidR="00A325EF" w:rsidRPr="00E538AD" w:rsidRDefault="00A325EF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64124EC9" w14:textId="77777777" w:rsidR="00884630" w:rsidRPr="00884630" w:rsidRDefault="00A325EF" w:rsidP="00A325E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2543E06E" w14:textId="77777777" w:rsidR="00884630" w:rsidRPr="00E44589" w:rsidRDefault="00884630" w:rsidP="00884630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4589">
        <w:rPr>
          <w:rFonts w:ascii="Times New Roman" w:hAnsi="Times New Roman" w:cs="Times New Roman"/>
          <w:b/>
          <w:sz w:val="24"/>
          <w:szCs w:val="24"/>
        </w:rPr>
        <w:t>SMT1619-TRAKEOSTOMİ KANÜLÜ, ÇİFT KAFLI</w:t>
      </w:r>
    </w:p>
    <w:p w14:paraId="38059342" w14:textId="77777777"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EF26C3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AEF43D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F352" w14:textId="77777777" w:rsidR="005249F9" w:rsidRDefault="005249F9" w:rsidP="0038792A">
      <w:pPr>
        <w:spacing w:after="0" w:line="240" w:lineRule="auto"/>
      </w:pPr>
      <w:r>
        <w:separator/>
      </w:r>
    </w:p>
  </w:endnote>
  <w:endnote w:type="continuationSeparator" w:id="0">
    <w:p w14:paraId="4ABAE666" w14:textId="77777777" w:rsidR="005249F9" w:rsidRDefault="005249F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5111" w14:textId="77777777" w:rsidR="005249F9" w:rsidRDefault="005249F9" w:rsidP="0038792A">
      <w:pPr>
        <w:spacing w:after="0" w:line="240" w:lineRule="auto"/>
      </w:pPr>
      <w:r>
        <w:separator/>
      </w:r>
    </w:p>
  </w:footnote>
  <w:footnote w:type="continuationSeparator" w:id="0">
    <w:p w14:paraId="0675556F" w14:textId="77777777" w:rsidR="005249F9" w:rsidRDefault="005249F9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03C69"/>
    <w:multiLevelType w:val="hybridMultilevel"/>
    <w:tmpl w:val="8834C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A5647"/>
    <w:rsid w:val="003136C5"/>
    <w:rsid w:val="0038792A"/>
    <w:rsid w:val="003A25E2"/>
    <w:rsid w:val="00434238"/>
    <w:rsid w:val="005249F9"/>
    <w:rsid w:val="00575440"/>
    <w:rsid w:val="006975EE"/>
    <w:rsid w:val="006A00CA"/>
    <w:rsid w:val="006F1EA7"/>
    <w:rsid w:val="00884630"/>
    <w:rsid w:val="0096546C"/>
    <w:rsid w:val="00A325EF"/>
    <w:rsid w:val="00AF2356"/>
    <w:rsid w:val="00C6125A"/>
    <w:rsid w:val="00CD6693"/>
    <w:rsid w:val="00CE3F7C"/>
    <w:rsid w:val="00DF7E83"/>
    <w:rsid w:val="00E3230A"/>
    <w:rsid w:val="00E44589"/>
    <w:rsid w:val="00EE3E22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C136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2022-07-18T08:15:00Z</dcterms:created>
  <dcterms:modified xsi:type="dcterms:W3CDTF">2022-07-18T08:15:00Z</dcterms:modified>
</cp:coreProperties>
</file>