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04" w:rsidRPr="00F27FC4" w:rsidRDefault="008537C3" w:rsidP="00F27FC4">
      <w:pPr>
        <w:rPr>
          <w:rFonts w:ascii="Times New Roman" w:eastAsia="Times New Roman" w:hAnsi="Times New Roman" w:cs="Times New Roman"/>
          <w:sz w:val="24"/>
          <w:szCs w:val="24"/>
        </w:rPr>
      </w:pPr>
      <w:r w:rsidRPr="00F27FC4">
        <w:rPr>
          <w:rFonts w:ascii="Times New Roman" w:hAnsi="Times New Roman" w:cs="Times New Roman"/>
          <w:b/>
          <w:sz w:val="24"/>
          <w:szCs w:val="24"/>
          <w:u w:val="single"/>
        </w:rPr>
        <w:t>SMT1628-REOFEREZ FİTRESİ</w:t>
      </w:r>
    </w:p>
    <w:tbl>
      <w:tblPr>
        <w:tblStyle w:val="TabloKlavuzu"/>
        <w:tblW w:w="9909" w:type="dxa"/>
        <w:tblLook w:val="04A0" w:firstRow="1" w:lastRow="0" w:firstColumn="1" w:lastColumn="0" w:noHBand="0" w:noVBand="1"/>
      </w:tblPr>
      <w:tblGrid>
        <w:gridCol w:w="1700"/>
        <w:gridCol w:w="8209"/>
      </w:tblGrid>
      <w:tr w:rsidR="00927B9C" w:rsidRPr="00F27FC4" w:rsidTr="009A7287">
        <w:trPr>
          <w:trHeight w:val="1021"/>
        </w:trPr>
        <w:tc>
          <w:tcPr>
            <w:tcW w:w="1700" w:type="dxa"/>
          </w:tcPr>
          <w:p w:rsidR="00927B9C" w:rsidRPr="00F27FC4" w:rsidRDefault="00927B9C" w:rsidP="00F27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8209" w:type="dxa"/>
          </w:tcPr>
          <w:p w:rsidR="00927B9C" w:rsidRPr="00F27FC4" w:rsidRDefault="002611AC" w:rsidP="00F27FC4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27FC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Kandan ayrılmış plazmayı; kan </w:t>
            </w:r>
            <w:proofErr w:type="spellStart"/>
            <w:r w:rsidRPr="00F27FC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reolojisini</w:t>
            </w:r>
            <w:proofErr w:type="spellEnd"/>
            <w:r w:rsidRPr="00F27FC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olumsuz etkilediğ</w:t>
            </w:r>
            <w:r w:rsidR="009D1DEB" w:rsidRPr="00F27FC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 düşünülen bileşenlerden </w:t>
            </w:r>
            <w:r w:rsidRPr="00F27FC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uzaklaştırmak ve arındırmak için üretilmiş olmalıdır.</w:t>
            </w:r>
          </w:p>
        </w:tc>
      </w:tr>
      <w:tr w:rsidR="00927B9C" w:rsidRPr="00F27FC4" w:rsidTr="006A52EB">
        <w:trPr>
          <w:trHeight w:val="1566"/>
        </w:trPr>
        <w:tc>
          <w:tcPr>
            <w:tcW w:w="1700" w:type="dxa"/>
          </w:tcPr>
          <w:p w:rsidR="00927B9C" w:rsidRPr="00F27FC4" w:rsidRDefault="00927B9C" w:rsidP="00F27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8209" w:type="dxa"/>
          </w:tcPr>
          <w:p w:rsidR="00927B9C" w:rsidRPr="00F27FC4" w:rsidRDefault="006A52EB" w:rsidP="00F27FC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Teklif edilen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separatör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membranı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-uyumlu olmalı, minimal reaksiyon (alerjik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) riski içermelidir; dolayısı ile hastada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sedasyona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ihtiyaç kalmamalıdır.</w:t>
            </w:r>
          </w:p>
        </w:tc>
      </w:tr>
      <w:tr w:rsidR="00927B9C" w:rsidRPr="00F27FC4" w:rsidTr="009A7287">
        <w:trPr>
          <w:trHeight w:val="2194"/>
        </w:trPr>
        <w:tc>
          <w:tcPr>
            <w:tcW w:w="1700" w:type="dxa"/>
          </w:tcPr>
          <w:p w:rsidR="00927B9C" w:rsidRPr="00F27FC4" w:rsidRDefault="00927B9C" w:rsidP="00F27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8209" w:type="dxa"/>
          </w:tcPr>
          <w:p w:rsidR="007745B2" w:rsidRPr="00F27FC4" w:rsidRDefault="004C4E5E" w:rsidP="00F27FC4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Hastanın kanından ayrılmış plazmasını, kan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reolojisini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olumsuz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etkilediği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düşünülen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bileşenleri (fibrinojen,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fibronektin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vWF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, LDL gibi) uzaklaştırmak/arındırmak için tıbbi bir cihazdan geçirmek sureti ile tekrar dolaşıma döndürmelidir.</w:t>
            </w:r>
          </w:p>
          <w:p w:rsidR="004C4E5E" w:rsidRPr="00F27FC4" w:rsidRDefault="004C4E5E" w:rsidP="00F27FC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Setler hastanın plazmasını şekilli kan elemanlarından ayırmalı; kan ve plazmayı içerisinde çevirecek ve ayrılan plazmayı işlenmek üzere plazma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separatörüne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taşımalı; plazmayı arıtan/işleyen plazma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separatörü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olmalı ve kanı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antikoagüle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etmelidir.</w:t>
            </w:r>
          </w:p>
          <w:p w:rsidR="004C4E5E" w:rsidRPr="00F27FC4" w:rsidRDefault="006A52EB" w:rsidP="00F27FC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Filtre-kolon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ekstrakorporeal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kan hacmi erişkin ve pediatrik hastalarda hastanın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yapısını bozmamalıdır.</w:t>
            </w:r>
          </w:p>
        </w:tc>
      </w:tr>
      <w:tr w:rsidR="00927B9C" w:rsidRPr="00F27FC4" w:rsidTr="009A7287">
        <w:trPr>
          <w:trHeight w:val="1285"/>
        </w:trPr>
        <w:tc>
          <w:tcPr>
            <w:tcW w:w="1700" w:type="dxa"/>
          </w:tcPr>
          <w:p w:rsidR="00927B9C" w:rsidRPr="00F27FC4" w:rsidRDefault="00927B9C" w:rsidP="00F27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8209" w:type="dxa"/>
          </w:tcPr>
          <w:p w:rsidR="006A52EB" w:rsidRPr="00F27FC4" w:rsidRDefault="006A52EB" w:rsidP="00F27FC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separatör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plazma ile çalışmak üzere tasarlanmış olmalıdır. Bu husus kullanma talimatında açık olarak belirtilmelidir.</w:t>
            </w:r>
          </w:p>
          <w:p w:rsidR="004C4E5E" w:rsidRPr="00F27FC4" w:rsidRDefault="004C4E5E" w:rsidP="00F27F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Firma gerektiğinde </w:t>
            </w:r>
            <w:proofErr w:type="gram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demonstrasyon</w:t>
            </w:r>
            <w:proofErr w:type="gram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ile iddia ettiği performans verilerini ispatlamalıdır.</w:t>
            </w:r>
          </w:p>
          <w:p w:rsidR="009A7287" w:rsidRPr="00F27FC4" w:rsidRDefault="004C4E5E" w:rsidP="00F27FC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Bu setlerin kullanılacağı, bu iş için özel üretilmiş/tasarlanmış cihazlardan en az bir tane, bakımı ve </w:t>
            </w:r>
            <w:proofErr w:type="gram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kalibrasyonu</w:t>
            </w:r>
            <w:proofErr w:type="gram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teklif veren firmaya ait olmak üzere teslim edilen setler tüketilinceye kadar ücretsiz kullanıma sunulacaktır.</w:t>
            </w:r>
          </w:p>
          <w:p w:rsidR="006C1F09" w:rsidRPr="00F27FC4" w:rsidRDefault="006C1F09" w:rsidP="00F27FC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Ürün broşürlerinde ürünlerin kullanılabileceği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endikasyon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listesi ve hangi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endikasyonlarda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hangi tip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membranın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kullanılacağı açıkça belirtilmiş olmalıdır.</w:t>
            </w:r>
          </w:p>
          <w:p w:rsidR="006C1F09" w:rsidRPr="00F27FC4" w:rsidRDefault="00F27FC4" w:rsidP="00F27FC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Reoferez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filtresine ve </w:t>
            </w:r>
            <w:r w:rsidR="006C1F09" w:rsidRPr="00F27FC4">
              <w:rPr>
                <w:rFonts w:ascii="Times New Roman" w:hAnsi="Times New Roman" w:cs="Times New Roman"/>
                <w:sz w:val="24"/>
                <w:szCs w:val="24"/>
              </w:rPr>
              <w:t>cihaza uyumlu setler firma tarafından temin edilmelidir.</w:t>
            </w:r>
          </w:p>
          <w:p w:rsidR="006C1F09" w:rsidRPr="00F27FC4" w:rsidRDefault="006C1F09" w:rsidP="00F27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A52EB" w:rsidRPr="00F27FC4" w:rsidTr="009A7287">
        <w:trPr>
          <w:trHeight w:val="1285"/>
        </w:trPr>
        <w:tc>
          <w:tcPr>
            <w:tcW w:w="1700" w:type="dxa"/>
          </w:tcPr>
          <w:p w:rsidR="006A52EB" w:rsidRPr="00F27FC4" w:rsidRDefault="00CE138C" w:rsidP="00F27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209" w:type="dxa"/>
          </w:tcPr>
          <w:p w:rsidR="006A52EB" w:rsidRPr="00F27FC4" w:rsidRDefault="006A52EB" w:rsidP="00F27FC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Teklif veren firmalar ürün verimliliğini kanıtlamak için referans göstermeli veya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demo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uygulaması yapmalıdır.</w:t>
            </w:r>
          </w:p>
          <w:p w:rsidR="006A52EB" w:rsidRPr="00F27FC4" w:rsidRDefault="006A52EB" w:rsidP="00F27FC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separatör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proofErr w:type="gram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6C1F09" w:rsidRPr="00F27FC4" w:rsidRDefault="006C1F09" w:rsidP="00F27FC4">
            <w:pPr>
              <w:pStyle w:val="ListeParagraf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Reoferez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FC4"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için özel üretilmiş plazma </w:t>
            </w:r>
            <w:proofErr w:type="spellStart"/>
            <w:r w:rsidR="00F27FC4" w:rsidRPr="00F27FC4">
              <w:rPr>
                <w:rFonts w:ascii="Times New Roman" w:hAnsi="Times New Roman" w:cs="Times New Roman"/>
                <w:sz w:val="24"/>
                <w:szCs w:val="24"/>
              </w:rPr>
              <w:t>kompo</w:t>
            </w:r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nent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separatörlerinin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prospektüsünde</w:t>
            </w:r>
            <w:proofErr w:type="gram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veya broşüründe </w:t>
            </w:r>
            <w:proofErr w:type="spellStart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>reoferez</w:t>
            </w:r>
            <w:proofErr w:type="spellEnd"/>
            <w:r w:rsidRPr="00F27FC4">
              <w:rPr>
                <w:rFonts w:ascii="Times New Roman" w:hAnsi="Times New Roman" w:cs="Times New Roman"/>
                <w:sz w:val="24"/>
                <w:szCs w:val="24"/>
              </w:rPr>
              <w:t xml:space="preserve"> için üretildikleri açıkça belirtilmiş olmalıdır.</w:t>
            </w:r>
          </w:p>
        </w:tc>
      </w:tr>
    </w:tbl>
    <w:p w:rsidR="00927B9C" w:rsidRPr="00F27FC4" w:rsidRDefault="00927B9C" w:rsidP="00F27FC4">
      <w:pPr>
        <w:rPr>
          <w:rFonts w:ascii="Times New Roman" w:hAnsi="Times New Roman" w:cs="Times New Roman"/>
          <w:sz w:val="24"/>
          <w:szCs w:val="24"/>
        </w:rPr>
      </w:pPr>
    </w:p>
    <w:sectPr w:rsidR="00927B9C" w:rsidRPr="00F27F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22" w:rsidRDefault="00801522" w:rsidP="004E0915">
      <w:pPr>
        <w:spacing w:before="0" w:after="0" w:line="240" w:lineRule="auto"/>
      </w:pPr>
      <w:r>
        <w:separator/>
      </w:r>
    </w:p>
  </w:endnote>
  <w:endnote w:type="continuationSeparator" w:id="0">
    <w:p w:rsidR="00801522" w:rsidRDefault="00801522" w:rsidP="004E09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24988"/>
      <w:docPartObj>
        <w:docPartGallery w:val="Page Numbers (Bottom of Page)"/>
        <w:docPartUnique/>
      </w:docPartObj>
    </w:sdtPr>
    <w:sdtContent>
      <w:p w:rsidR="004E0915" w:rsidRDefault="004E091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E0915" w:rsidRDefault="004E09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22" w:rsidRDefault="00801522" w:rsidP="004E0915">
      <w:pPr>
        <w:spacing w:before="0" w:after="0" w:line="240" w:lineRule="auto"/>
      </w:pPr>
      <w:r>
        <w:separator/>
      </w:r>
    </w:p>
  </w:footnote>
  <w:footnote w:type="continuationSeparator" w:id="0">
    <w:p w:rsidR="00801522" w:rsidRDefault="00801522" w:rsidP="004E091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D7FFA"/>
    <w:multiLevelType w:val="hybridMultilevel"/>
    <w:tmpl w:val="6FF80412"/>
    <w:lvl w:ilvl="0" w:tplc="79B6C4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A1096"/>
    <w:multiLevelType w:val="hybridMultilevel"/>
    <w:tmpl w:val="023AADF8"/>
    <w:lvl w:ilvl="0" w:tplc="83827C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F3"/>
    <w:rsid w:val="000758C3"/>
    <w:rsid w:val="001307F7"/>
    <w:rsid w:val="001329AB"/>
    <w:rsid w:val="002611AC"/>
    <w:rsid w:val="00331850"/>
    <w:rsid w:val="00415FAD"/>
    <w:rsid w:val="00460ABF"/>
    <w:rsid w:val="004C4E5E"/>
    <w:rsid w:val="004E0915"/>
    <w:rsid w:val="006A52EB"/>
    <w:rsid w:val="006C1F09"/>
    <w:rsid w:val="007745B2"/>
    <w:rsid w:val="007D1FF3"/>
    <w:rsid w:val="00801522"/>
    <w:rsid w:val="008537C3"/>
    <w:rsid w:val="008F54D8"/>
    <w:rsid w:val="00927B9C"/>
    <w:rsid w:val="009A5587"/>
    <w:rsid w:val="009A7287"/>
    <w:rsid w:val="009D1DEB"/>
    <w:rsid w:val="00C35B46"/>
    <w:rsid w:val="00C56846"/>
    <w:rsid w:val="00CA7B2D"/>
    <w:rsid w:val="00CE138C"/>
    <w:rsid w:val="00E543DC"/>
    <w:rsid w:val="00E86173"/>
    <w:rsid w:val="00EA7840"/>
    <w:rsid w:val="00EB0ED7"/>
    <w:rsid w:val="00F2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E09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0915"/>
  </w:style>
  <w:style w:type="paragraph" w:styleId="AltBilgi">
    <w:name w:val="footer"/>
    <w:basedOn w:val="Normal"/>
    <w:link w:val="AltBilgiChar"/>
    <w:uiPriority w:val="99"/>
    <w:unhideWhenUsed/>
    <w:rsid w:val="004E09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0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MEHTAP GÜÇTEKİN</cp:lastModifiedBy>
  <cp:revision>7</cp:revision>
  <dcterms:created xsi:type="dcterms:W3CDTF">2020-10-24T21:19:00Z</dcterms:created>
  <dcterms:modified xsi:type="dcterms:W3CDTF">2020-12-07T18:57:00Z</dcterms:modified>
</cp:coreProperties>
</file>