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1D04" w:rsidRPr="00576F9D" w:rsidRDefault="00446C0D" w:rsidP="002E128F">
      <w:pP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tr-TR"/>
        </w:rPr>
      </w:pPr>
      <w:r w:rsidRPr="00576F9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tr-TR"/>
        </w:rPr>
        <w:t>SMT1631-</w:t>
      </w:r>
      <w:r w:rsidR="00576F9D" w:rsidRPr="00576F9D">
        <w:rPr>
          <w:rFonts w:ascii="Times New Roman" w:hAnsi="Times New Roman" w:cs="Times New Roman"/>
          <w:b/>
          <w:color w:val="343434"/>
          <w:sz w:val="24"/>
          <w:szCs w:val="24"/>
          <w:u w:val="single"/>
          <w:shd w:val="clear" w:color="auto" w:fill="FFFFFF"/>
        </w:rPr>
        <w:t>ADSORBSİYON TÜP SETİ, SEPSİS, SİTOKİN</w:t>
      </w:r>
    </w:p>
    <w:tbl>
      <w:tblPr>
        <w:tblStyle w:val="TabloKlavuzu"/>
        <w:tblW w:w="9515" w:type="dxa"/>
        <w:tblLook w:val="04A0" w:firstRow="1" w:lastRow="0" w:firstColumn="1" w:lastColumn="0" w:noHBand="0" w:noVBand="1"/>
      </w:tblPr>
      <w:tblGrid>
        <w:gridCol w:w="1631"/>
        <w:gridCol w:w="7884"/>
      </w:tblGrid>
      <w:tr w:rsidR="00927B9C" w:rsidRPr="009A7287" w:rsidTr="00576F9D">
        <w:trPr>
          <w:trHeight w:val="1221"/>
        </w:trPr>
        <w:tc>
          <w:tcPr>
            <w:tcW w:w="1631" w:type="dxa"/>
          </w:tcPr>
          <w:p w:rsidR="00927B9C" w:rsidRPr="009A7287" w:rsidRDefault="00927B9C" w:rsidP="002E128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7287">
              <w:rPr>
                <w:rFonts w:ascii="Times New Roman" w:hAnsi="Times New Roman" w:cs="Times New Roman"/>
                <w:b/>
                <w:sz w:val="24"/>
                <w:szCs w:val="24"/>
              </w:rPr>
              <w:t>SMT Temel İşlevi:</w:t>
            </w:r>
          </w:p>
        </w:tc>
        <w:tc>
          <w:tcPr>
            <w:tcW w:w="7884" w:type="dxa"/>
          </w:tcPr>
          <w:p w:rsidR="00927B9C" w:rsidRPr="00325A92" w:rsidRDefault="00A640BC" w:rsidP="002E128F">
            <w:pPr>
              <w:pStyle w:val="ListeParagraf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Tüp seti,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adsorbsiyon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kolonunun cihazla ve hastayla kapalı sistem içerisinde işlevselliğini sağlamalıdır. </w:t>
            </w:r>
          </w:p>
        </w:tc>
      </w:tr>
      <w:tr w:rsidR="00927B9C" w:rsidRPr="009A7287" w:rsidTr="00576F9D">
        <w:trPr>
          <w:trHeight w:val="2531"/>
        </w:trPr>
        <w:tc>
          <w:tcPr>
            <w:tcW w:w="1631" w:type="dxa"/>
          </w:tcPr>
          <w:p w:rsidR="00927B9C" w:rsidRPr="009A7287" w:rsidRDefault="00927B9C" w:rsidP="002E128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7287">
              <w:rPr>
                <w:rFonts w:ascii="Times New Roman" w:hAnsi="Times New Roman" w:cs="Times New Roman"/>
                <w:b/>
                <w:sz w:val="24"/>
                <w:szCs w:val="24"/>
              </w:rPr>
              <w:t>SM malzeme tanımlama bilgileri:</w:t>
            </w:r>
          </w:p>
        </w:tc>
        <w:tc>
          <w:tcPr>
            <w:tcW w:w="7884" w:type="dxa"/>
          </w:tcPr>
          <w:p w:rsidR="00325A92" w:rsidRPr="001D7CE0" w:rsidRDefault="00325A92" w:rsidP="002E128F">
            <w:pPr>
              <w:pStyle w:val="ListeParagraf"/>
              <w:numPr>
                <w:ilvl w:val="0"/>
                <w:numId w:val="4"/>
              </w:num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  <w:proofErr w:type="spellStart"/>
            <w:r w:rsidRPr="001D7C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Sepsis</w:t>
            </w:r>
            <w:proofErr w:type="spellEnd"/>
            <w:r w:rsidRPr="001D7C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1D7C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adsorbsiyon</w:t>
            </w:r>
            <w:proofErr w:type="spellEnd"/>
            <w:r w:rsidRPr="001D7C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 xml:space="preserve"> tüp seti en az 2 kısımdan/parçadan oluşmalıdır.</w:t>
            </w:r>
          </w:p>
          <w:p w:rsidR="00325A92" w:rsidRPr="001D7CE0" w:rsidRDefault="00325A92" w:rsidP="002E128F">
            <w:pPr>
              <w:pStyle w:val="ListeParagraf"/>
              <w:numPr>
                <w:ilvl w:val="0"/>
                <w:numId w:val="4"/>
              </w:num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  <w:proofErr w:type="spellStart"/>
            <w:r w:rsidRPr="001D7C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Sepsis</w:t>
            </w:r>
            <w:proofErr w:type="spellEnd"/>
            <w:r w:rsidRPr="001D7C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1D7C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adsorbsiyon</w:t>
            </w:r>
            <w:proofErr w:type="spellEnd"/>
            <w:r w:rsidRPr="001D7C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 xml:space="preserve"> tüp seti, kullanıcıya kullanım kolaylığı açısından set yükleme şablonuna sahip olmalı ve setteki bağlantılar renk kodlu olmalıdır.</w:t>
            </w:r>
          </w:p>
          <w:p w:rsidR="00927B9C" w:rsidRPr="00325A92" w:rsidRDefault="00325A92" w:rsidP="002E128F">
            <w:pPr>
              <w:pStyle w:val="ListeParagraf"/>
              <w:numPr>
                <w:ilvl w:val="0"/>
                <w:numId w:val="4"/>
              </w:num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  <w:proofErr w:type="spellStart"/>
            <w:r w:rsidRPr="001D7C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Sepsis</w:t>
            </w:r>
            <w:proofErr w:type="spellEnd"/>
            <w:r w:rsidRPr="001D7C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1D7C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adsorbsiyon</w:t>
            </w:r>
            <w:proofErr w:type="spellEnd"/>
            <w:r w:rsidRPr="001D7C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 xml:space="preserve"> tüp seti ile gerçekleştirilen işlemlerde </w:t>
            </w:r>
            <w:proofErr w:type="spellStart"/>
            <w:r w:rsidRPr="001D7C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antikoagulan</w:t>
            </w:r>
            <w:proofErr w:type="spellEnd"/>
            <w:r w:rsidRPr="001D7C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 xml:space="preserve"> olarak </w:t>
            </w:r>
            <w:proofErr w:type="spellStart"/>
            <w:r w:rsidRPr="001D7C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heparin</w:t>
            </w:r>
            <w:proofErr w:type="spellEnd"/>
            <w:r w:rsidRPr="001D7C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 xml:space="preserve"> kullanılması için set üzerinde özel </w:t>
            </w:r>
            <w:proofErr w:type="spellStart"/>
            <w:r w:rsidRPr="001D7C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heparin</w:t>
            </w:r>
            <w:proofErr w:type="spellEnd"/>
            <w:r w:rsidRPr="001D7C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 xml:space="preserve"> hattı bulunmalıdır.</w:t>
            </w:r>
          </w:p>
        </w:tc>
      </w:tr>
      <w:tr w:rsidR="00927B9C" w:rsidRPr="009A7287" w:rsidTr="00576F9D">
        <w:trPr>
          <w:trHeight w:val="6318"/>
        </w:trPr>
        <w:tc>
          <w:tcPr>
            <w:tcW w:w="1631" w:type="dxa"/>
          </w:tcPr>
          <w:p w:rsidR="00927B9C" w:rsidRPr="009A7287" w:rsidRDefault="00927B9C" w:rsidP="002E128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7287">
              <w:rPr>
                <w:rFonts w:ascii="Times New Roman" w:hAnsi="Times New Roman" w:cs="Times New Roman"/>
                <w:b/>
                <w:sz w:val="24"/>
                <w:szCs w:val="24"/>
              </w:rPr>
              <w:t>Teknik Özellikleri:</w:t>
            </w:r>
          </w:p>
        </w:tc>
        <w:tc>
          <w:tcPr>
            <w:tcW w:w="7884" w:type="dxa"/>
          </w:tcPr>
          <w:p w:rsidR="00325A92" w:rsidRPr="001D7CE0" w:rsidRDefault="00325A92" w:rsidP="002E128F">
            <w:pPr>
              <w:pStyle w:val="ListeParagraf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  <w:proofErr w:type="spellStart"/>
            <w:r w:rsidRPr="001D7C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Sepsis</w:t>
            </w:r>
            <w:proofErr w:type="spellEnd"/>
            <w:r w:rsidRPr="001D7C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1D7C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adsorb</w:t>
            </w:r>
            <w:r w:rsidR="002E12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siyon</w:t>
            </w:r>
            <w:proofErr w:type="spellEnd"/>
            <w:r w:rsidR="002E12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 xml:space="preserve"> tüp seti; </w:t>
            </w:r>
            <w:proofErr w:type="spellStart"/>
            <w:r w:rsidR="002E12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Sepsis</w:t>
            </w:r>
            <w:proofErr w:type="spellEnd"/>
            <w:r w:rsidRPr="001D7C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1D7C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adsorbsiyon</w:t>
            </w:r>
            <w:proofErr w:type="spellEnd"/>
            <w:r w:rsidRPr="001D7C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 xml:space="preserve"> kolonu ile uyumlu olmalıdır.</w:t>
            </w:r>
          </w:p>
          <w:p w:rsidR="00325A92" w:rsidRPr="001D7CE0" w:rsidRDefault="00325A92" w:rsidP="002E128F">
            <w:pPr>
              <w:pStyle w:val="ListeParagraf"/>
              <w:numPr>
                <w:ilvl w:val="0"/>
                <w:numId w:val="4"/>
              </w:num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  <w:proofErr w:type="spellStart"/>
            <w:r w:rsidRPr="001D7C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Sepsis</w:t>
            </w:r>
            <w:proofErr w:type="spellEnd"/>
            <w:r w:rsidRPr="001D7C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1D7C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adsorbsiyon</w:t>
            </w:r>
            <w:proofErr w:type="spellEnd"/>
            <w:r w:rsidRPr="001D7C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 xml:space="preserve"> tüp seti; işlemin (dolum, işlem, </w:t>
            </w:r>
            <w:proofErr w:type="spellStart"/>
            <w:r w:rsidRPr="001D7C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reinfüzyon</w:t>
            </w:r>
            <w:proofErr w:type="spellEnd"/>
            <w:r w:rsidRPr="001D7C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) otomatik gerçekleşmesine olanak sağlayabilecek yapıda olmalıdır.</w:t>
            </w:r>
          </w:p>
          <w:p w:rsidR="00E57142" w:rsidRDefault="00325A92" w:rsidP="002E128F">
            <w:pPr>
              <w:pStyle w:val="ListeParagraf"/>
              <w:numPr>
                <w:ilvl w:val="0"/>
                <w:numId w:val="4"/>
              </w:num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  <w:proofErr w:type="spellStart"/>
            <w:r w:rsidRPr="00E571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Sepsis</w:t>
            </w:r>
            <w:proofErr w:type="spellEnd"/>
            <w:r w:rsidRPr="00E571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E571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adsorbsiyon</w:t>
            </w:r>
            <w:proofErr w:type="spellEnd"/>
            <w:r w:rsidRPr="00E571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 xml:space="preserve"> tüp setinin yapısı </w:t>
            </w:r>
            <w:proofErr w:type="spellStart"/>
            <w:r w:rsidRPr="00E571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hemodinamik</w:t>
            </w:r>
            <w:proofErr w:type="spellEnd"/>
            <w:r w:rsidRPr="00E571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E571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stabiliteyi</w:t>
            </w:r>
            <w:proofErr w:type="spellEnd"/>
            <w:r w:rsidRPr="00E571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 xml:space="preserve"> artırmak için hem </w:t>
            </w:r>
            <w:proofErr w:type="spellStart"/>
            <w:r w:rsidRPr="00E571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diyalizatın</w:t>
            </w:r>
            <w:proofErr w:type="spellEnd"/>
            <w:r w:rsidRPr="00E571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 xml:space="preserve"> hem de </w:t>
            </w:r>
            <w:proofErr w:type="spellStart"/>
            <w:r w:rsidRPr="00E571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replasman</w:t>
            </w:r>
            <w:proofErr w:type="spellEnd"/>
            <w:r w:rsidRPr="00E571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 xml:space="preserve"> sıvısının ayrı ayrı ısıtılmasına izin verecek şekilde olmalıdır</w:t>
            </w:r>
            <w:r w:rsidR="00E571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.</w:t>
            </w:r>
          </w:p>
          <w:p w:rsidR="00325A92" w:rsidRPr="00E57142" w:rsidRDefault="00325A92" w:rsidP="002E128F">
            <w:pPr>
              <w:pStyle w:val="ListeParagraf"/>
              <w:numPr>
                <w:ilvl w:val="0"/>
                <w:numId w:val="4"/>
              </w:num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  <w:r w:rsidRPr="00E571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Set, hasta güvenliği için aşağıdaki parametrelerin sürekli kontrolüne olanak tanıyacak bağlantılara/portlara sahip olmalıdır;</w:t>
            </w:r>
          </w:p>
          <w:p w:rsidR="00325A92" w:rsidRPr="001D7CE0" w:rsidRDefault="00325A92" w:rsidP="002E128F">
            <w:pPr>
              <w:pStyle w:val="ListeParagraf"/>
              <w:numPr>
                <w:ilvl w:val="0"/>
                <w:numId w:val="6"/>
              </w:num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  <w:proofErr w:type="spellStart"/>
            <w:r w:rsidRPr="001D7C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Sepsis</w:t>
            </w:r>
            <w:proofErr w:type="spellEnd"/>
            <w:r w:rsidRPr="001D7C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1D7C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adsorbsiyon</w:t>
            </w:r>
            <w:proofErr w:type="spellEnd"/>
            <w:r w:rsidRPr="001D7C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 xml:space="preserve"> tüp setinin </w:t>
            </w:r>
            <w:proofErr w:type="spellStart"/>
            <w:r w:rsidRPr="001D7C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arteryel</w:t>
            </w:r>
            <w:proofErr w:type="spellEnd"/>
            <w:r w:rsidRPr="001D7C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 xml:space="preserve"> ve </w:t>
            </w:r>
            <w:proofErr w:type="spellStart"/>
            <w:r w:rsidRPr="001D7C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venöz</w:t>
            </w:r>
            <w:proofErr w:type="spellEnd"/>
            <w:r w:rsidRPr="001D7C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 xml:space="preserve"> hattı basınç portu zar tipinde, havasız olup kan hiçbir zaman cihaz </w:t>
            </w:r>
            <w:proofErr w:type="spellStart"/>
            <w:r w:rsidRPr="001D7C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sensörü</w:t>
            </w:r>
            <w:proofErr w:type="spellEnd"/>
            <w:r w:rsidRPr="001D7C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 xml:space="preserve"> ile temas etmemeli, </w:t>
            </w:r>
            <w:bookmarkStart w:id="0" w:name="_GoBack"/>
            <w:bookmarkEnd w:id="0"/>
            <w:r w:rsidR="003B72A5" w:rsidRPr="001D7C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bu</w:t>
            </w:r>
            <w:r w:rsidRPr="001D7C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 xml:space="preserve"> sayede olası pıhtılaşma engellenip setin işlem ömrü uzun olmalıdır.</w:t>
            </w:r>
          </w:p>
          <w:p w:rsidR="007745B2" w:rsidRPr="00325A92" w:rsidRDefault="00325A92" w:rsidP="002E128F">
            <w:pPr>
              <w:pStyle w:val="ListeParagraf"/>
              <w:numPr>
                <w:ilvl w:val="0"/>
                <w:numId w:val="6"/>
              </w:numPr>
              <w:shd w:val="clear" w:color="auto" w:fill="FFFFFF"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D7C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Sepsis</w:t>
            </w:r>
            <w:proofErr w:type="spellEnd"/>
            <w:r w:rsidRPr="001D7C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1D7C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adsorbsiyon</w:t>
            </w:r>
            <w:proofErr w:type="spellEnd"/>
            <w:r w:rsidRPr="001D7C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 xml:space="preserve"> tüp setinin arter &amp; </w:t>
            </w:r>
            <w:proofErr w:type="spellStart"/>
            <w:r w:rsidRPr="001D7C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ven</w:t>
            </w:r>
            <w:proofErr w:type="spellEnd"/>
            <w:r w:rsidRPr="001D7C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 xml:space="preserve"> hattı, </w:t>
            </w:r>
            <w:proofErr w:type="spellStart"/>
            <w:r w:rsidRPr="001D7CE0">
              <w:rPr>
                <w:rFonts w:ascii="Times New Roman" w:eastAsia="Arial Unicode MS" w:hAnsi="Times New Roman" w:cs="Times New Roman"/>
                <w:sz w:val="24"/>
                <w:szCs w:val="24"/>
              </w:rPr>
              <w:t>ekstrakorporeal</w:t>
            </w:r>
            <w:proofErr w:type="spellEnd"/>
            <w:r w:rsidRPr="001D7CE0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volümü, </w:t>
            </w:r>
            <w:r w:rsidRPr="001D7C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erişkin ve pediatrik hastalarda hastanın </w:t>
            </w:r>
            <w:proofErr w:type="spellStart"/>
            <w:r w:rsidRPr="001D7C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hemodinamik</w:t>
            </w:r>
            <w:proofErr w:type="spellEnd"/>
            <w:r w:rsidRPr="001D7C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yapısını bozmamalıdır.</w:t>
            </w:r>
          </w:p>
        </w:tc>
      </w:tr>
      <w:tr w:rsidR="00927B9C" w:rsidRPr="009A7287" w:rsidTr="00576F9D">
        <w:trPr>
          <w:trHeight w:val="1421"/>
        </w:trPr>
        <w:tc>
          <w:tcPr>
            <w:tcW w:w="1631" w:type="dxa"/>
          </w:tcPr>
          <w:p w:rsidR="00927B9C" w:rsidRPr="009A7287" w:rsidRDefault="00927B9C" w:rsidP="002E128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7287">
              <w:rPr>
                <w:rFonts w:ascii="Times New Roman" w:hAnsi="Times New Roman" w:cs="Times New Roman"/>
                <w:b/>
                <w:sz w:val="24"/>
                <w:szCs w:val="24"/>
              </w:rPr>
              <w:t>Genel Hükümler:</w:t>
            </w:r>
          </w:p>
        </w:tc>
        <w:tc>
          <w:tcPr>
            <w:tcW w:w="7884" w:type="dxa"/>
          </w:tcPr>
          <w:p w:rsidR="002E128F" w:rsidRDefault="002E128F" w:rsidP="002E128F">
            <w:pPr>
              <w:pStyle w:val="ListeParagraf"/>
              <w:numPr>
                <w:ilvl w:val="0"/>
                <w:numId w:val="4"/>
              </w:num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  <w:r w:rsidRPr="00A41252">
              <w:rPr>
                <w:rFonts w:ascii="Times New Roman" w:hAnsi="Times New Roman" w:cs="Times New Roman"/>
                <w:sz w:val="24"/>
                <w:szCs w:val="24"/>
              </w:rPr>
              <w:t xml:space="preserve">Ürün hemodiyaliz cihazları, </w:t>
            </w:r>
            <w:proofErr w:type="spellStart"/>
            <w:r w:rsidRPr="00A41252">
              <w:rPr>
                <w:rFonts w:ascii="Times New Roman" w:hAnsi="Times New Roman" w:cs="Times New Roman"/>
                <w:sz w:val="24"/>
                <w:szCs w:val="24"/>
              </w:rPr>
              <w:t>hemoperfüzyon</w:t>
            </w:r>
            <w:proofErr w:type="spellEnd"/>
            <w:r w:rsidRPr="00A41252">
              <w:rPr>
                <w:rFonts w:ascii="Times New Roman" w:hAnsi="Times New Roman" w:cs="Times New Roman"/>
                <w:sz w:val="24"/>
                <w:szCs w:val="24"/>
              </w:rPr>
              <w:t xml:space="preserve"> cihazları ve CRRT cihazları ile uyumlu olmalıdır veya kullanım için ürüne özel cihaz fi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rma tarafından sağlanmalıdır.</w:t>
            </w:r>
            <w:r w:rsidRPr="001D7C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 xml:space="preserve"> Cihaz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 xml:space="preserve"> 7. maddede</w:t>
            </w:r>
            <w:r w:rsidRPr="001D7C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 xml:space="preserve">belirtilen </w:t>
            </w:r>
            <w:r w:rsidRPr="001D7C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özelliğe haiz değilse kan ısıtma cihazı firma tarafından temin edilmelidir.</w:t>
            </w:r>
          </w:p>
          <w:p w:rsidR="0098103D" w:rsidRDefault="0098103D" w:rsidP="002E128F">
            <w:pPr>
              <w:pStyle w:val="ListeParagraf"/>
              <w:numPr>
                <w:ilvl w:val="0"/>
                <w:numId w:val="4"/>
              </w:num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Setler steril ve tekli paketler halinde olmalıdır.</w:t>
            </w:r>
          </w:p>
          <w:p w:rsidR="0098103D" w:rsidRPr="002E128F" w:rsidRDefault="0098103D" w:rsidP="002E128F">
            <w:pPr>
              <w:pStyle w:val="ListeParagraf"/>
              <w:numPr>
                <w:ilvl w:val="0"/>
                <w:numId w:val="4"/>
              </w:num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 xml:space="preserve">Tüp seti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adsorbsiyon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 xml:space="preserve"> kolonu ve firma tarafından temin edilen cihaz ile uyumlu olmalıdır.</w:t>
            </w:r>
          </w:p>
        </w:tc>
      </w:tr>
    </w:tbl>
    <w:p w:rsidR="00927B9C" w:rsidRPr="009A7287" w:rsidRDefault="00927B9C" w:rsidP="002E128F">
      <w:pPr>
        <w:rPr>
          <w:rFonts w:ascii="Times New Roman" w:hAnsi="Times New Roman" w:cs="Times New Roman"/>
          <w:sz w:val="24"/>
          <w:szCs w:val="24"/>
        </w:rPr>
      </w:pPr>
    </w:p>
    <w:sectPr w:rsidR="00927B9C" w:rsidRPr="009A7287" w:rsidSect="002E128F"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97DB4" w:rsidRDefault="00597DB4" w:rsidP="002E128F">
      <w:pPr>
        <w:spacing w:before="0" w:after="0" w:line="240" w:lineRule="auto"/>
      </w:pPr>
      <w:r>
        <w:separator/>
      </w:r>
    </w:p>
  </w:endnote>
  <w:endnote w:type="continuationSeparator" w:id="0">
    <w:p w:rsidR="00597DB4" w:rsidRDefault="00597DB4" w:rsidP="002E128F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97DB4" w:rsidRDefault="00597DB4" w:rsidP="002E128F">
      <w:pPr>
        <w:spacing w:before="0" w:after="0" w:line="240" w:lineRule="auto"/>
      </w:pPr>
      <w:r>
        <w:separator/>
      </w:r>
    </w:p>
  </w:footnote>
  <w:footnote w:type="continuationSeparator" w:id="0">
    <w:p w:rsidR="00597DB4" w:rsidRDefault="00597DB4" w:rsidP="002E128F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F626B9"/>
    <w:multiLevelType w:val="hybridMultilevel"/>
    <w:tmpl w:val="8B88506E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50320D6"/>
    <w:multiLevelType w:val="hybridMultilevel"/>
    <w:tmpl w:val="709C6C4E"/>
    <w:lvl w:ilvl="0" w:tplc="0A4679D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ADD7FFA"/>
    <w:multiLevelType w:val="hybridMultilevel"/>
    <w:tmpl w:val="BA46953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5821961"/>
    <w:multiLevelType w:val="hybridMultilevel"/>
    <w:tmpl w:val="4C3C0938"/>
    <w:lvl w:ilvl="0" w:tplc="041F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054DF1"/>
    <w:multiLevelType w:val="hybridMultilevel"/>
    <w:tmpl w:val="A62C595A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EEC723D"/>
    <w:multiLevelType w:val="hybridMultilevel"/>
    <w:tmpl w:val="A62C595A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1FF3"/>
    <w:rsid w:val="000758C3"/>
    <w:rsid w:val="001307F7"/>
    <w:rsid w:val="001329AB"/>
    <w:rsid w:val="002E128F"/>
    <w:rsid w:val="00325A92"/>
    <w:rsid w:val="00331850"/>
    <w:rsid w:val="003B72A5"/>
    <w:rsid w:val="00446C0D"/>
    <w:rsid w:val="00460ABF"/>
    <w:rsid w:val="00576F9D"/>
    <w:rsid w:val="00597DB4"/>
    <w:rsid w:val="007745B2"/>
    <w:rsid w:val="007D1FF3"/>
    <w:rsid w:val="008F54D8"/>
    <w:rsid w:val="00927B9C"/>
    <w:rsid w:val="0098103D"/>
    <w:rsid w:val="009A5587"/>
    <w:rsid w:val="009A7287"/>
    <w:rsid w:val="00A640BC"/>
    <w:rsid w:val="00C23D8E"/>
    <w:rsid w:val="00C2473E"/>
    <w:rsid w:val="00C35B46"/>
    <w:rsid w:val="00C56846"/>
    <w:rsid w:val="00CA7B2D"/>
    <w:rsid w:val="00CB016B"/>
    <w:rsid w:val="00CE57CA"/>
    <w:rsid w:val="00E543DC"/>
    <w:rsid w:val="00E57142"/>
    <w:rsid w:val="00E86173"/>
    <w:rsid w:val="00EA7840"/>
    <w:rsid w:val="00EB0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E15F15-2E78-4F61-A832-56F792B87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27B9C"/>
    <w:pPr>
      <w:spacing w:before="120" w:after="120" w:line="360" w:lineRule="auto"/>
      <w:jc w:val="both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927B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927B9C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2E128F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E128F"/>
  </w:style>
  <w:style w:type="paragraph" w:styleId="AltBilgi">
    <w:name w:val="footer"/>
    <w:basedOn w:val="Normal"/>
    <w:link w:val="AltBilgiChar"/>
    <w:uiPriority w:val="99"/>
    <w:unhideWhenUsed/>
    <w:rsid w:val="002E128F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E12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281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MEHTAP GÜÇTEKİN</dc:creator>
  <cp:keywords/>
  <dc:description/>
  <cp:lastModifiedBy>Aysu YILMAZ</cp:lastModifiedBy>
  <cp:revision>7</cp:revision>
  <cp:lastPrinted>2024-06-10T10:37:00Z</cp:lastPrinted>
  <dcterms:created xsi:type="dcterms:W3CDTF">2020-10-26T08:17:00Z</dcterms:created>
  <dcterms:modified xsi:type="dcterms:W3CDTF">2024-06-10T10:37:00Z</dcterms:modified>
</cp:coreProperties>
</file>