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04" w:rsidRPr="00BC2B13" w:rsidRDefault="000455EE" w:rsidP="00AB16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BC2B13">
        <w:rPr>
          <w:rFonts w:ascii="Times New Roman" w:hAnsi="Times New Roman" w:cs="Times New Roman"/>
          <w:b/>
          <w:sz w:val="24"/>
          <w:szCs w:val="24"/>
          <w:u w:val="single"/>
        </w:rPr>
        <w:t>SMT1632-</w:t>
      </w:r>
      <w:r w:rsidR="00BC2B13" w:rsidRPr="00BC2B13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SEÇİCİ PLAZMA DEĞİŞİM (SPD) SETİ, SEPSİS</w:t>
      </w:r>
    </w:p>
    <w:tbl>
      <w:tblPr>
        <w:tblStyle w:val="TabloKlavuzu"/>
        <w:tblW w:w="9518" w:type="dxa"/>
        <w:tblLook w:val="04A0" w:firstRow="1" w:lastRow="0" w:firstColumn="1" w:lastColumn="0" w:noHBand="0" w:noVBand="1"/>
      </w:tblPr>
      <w:tblGrid>
        <w:gridCol w:w="1633"/>
        <w:gridCol w:w="7885"/>
      </w:tblGrid>
      <w:tr w:rsidR="00927B9C" w:rsidRPr="009A7287" w:rsidTr="00AB167C">
        <w:trPr>
          <w:trHeight w:val="1019"/>
        </w:trPr>
        <w:tc>
          <w:tcPr>
            <w:tcW w:w="1633" w:type="dxa"/>
          </w:tcPr>
          <w:bookmarkEnd w:id="0"/>
          <w:p w:rsidR="00927B9C" w:rsidRPr="009A7287" w:rsidRDefault="00927B9C" w:rsidP="00AB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885" w:type="dxa"/>
          </w:tcPr>
          <w:p w:rsidR="00927B9C" w:rsidRPr="009A7287" w:rsidRDefault="007D7D0D" w:rsidP="00AB167C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Membran</w:t>
            </w:r>
            <w:proofErr w:type="spellEnd"/>
            <w:r w:rsidR="00AB167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AB167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sepsise</w:t>
            </w:r>
            <w:proofErr w:type="spellEnd"/>
            <w:r w:rsidR="00AB167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neden olabilecek unsurları (plazma bileşenlerini)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hasta kanından boyut</w:t>
            </w:r>
            <w:r w:rsidR="00AB167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larına bağlı olarak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uzaklaştırmak için üretilmiş olmalıdır. </w:t>
            </w:r>
          </w:p>
        </w:tc>
      </w:tr>
      <w:tr w:rsidR="00927B9C" w:rsidRPr="009A7287" w:rsidTr="00AB167C">
        <w:trPr>
          <w:trHeight w:val="1225"/>
        </w:trPr>
        <w:tc>
          <w:tcPr>
            <w:tcW w:w="1633" w:type="dxa"/>
          </w:tcPr>
          <w:p w:rsidR="00927B9C" w:rsidRPr="009A7287" w:rsidRDefault="00927B9C" w:rsidP="00AB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885" w:type="dxa"/>
          </w:tcPr>
          <w:p w:rsidR="00927B9C" w:rsidRPr="009A7287" w:rsidRDefault="00653DF0" w:rsidP="00AB167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Kopolimer+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polietilenamin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+ yüzeyi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heparin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greftli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927B9C" w:rsidRPr="009A7287" w:rsidTr="00AB167C">
        <w:trPr>
          <w:trHeight w:val="2189"/>
        </w:trPr>
        <w:tc>
          <w:tcPr>
            <w:tcW w:w="1633" w:type="dxa"/>
          </w:tcPr>
          <w:p w:rsidR="00927B9C" w:rsidRPr="009A7287" w:rsidRDefault="00927B9C" w:rsidP="00AB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885" w:type="dxa"/>
          </w:tcPr>
          <w:p w:rsidR="000455EE" w:rsidRPr="001C552F" w:rsidRDefault="000455EE" w:rsidP="00AB167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Membran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endotoksin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sitokinleri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inflamatuar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mediyatörlerin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adsorpsiyonu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) tutabilme özelliğine sahip olmalıdır.</w:t>
            </w:r>
          </w:p>
          <w:p w:rsidR="000455EE" w:rsidRPr="001C552F" w:rsidRDefault="000455EE" w:rsidP="00AB167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Tavsiye edilen kan akış hızı </w:t>
            </w:r>
            <w:proofErr w:type="gram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aralığı</w:t>
            </w:r>
            <w:proofErr w:type="gram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100-450 ml/dakika olmalıdır.</w:t>
            </w:r>
          </w:p>
          <w:p w:rsidR="00653DF0" w:rsidRPr="001C552F" w:rsidRDefault="00653DF0" w:rsidP="00AB167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Filtreler en az 8 saat,  en fazla 72 saate kadar tedaviye olanak vermelidir.</w:t>
            </w:r>
          </w:p>
          <w:p w:rsidR="00653DF0" w:rsidRPr="001C552F" w:rsidRDefault="00653DF0" w:rsidP="00AB167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Aynı sette bütün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renal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replasman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tedavileri (SCUF,</w:t>
            </w:r>
            <w:r w:rsidR="00696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CVVH,</w:t>
            </w:r>
            <w:r w:rsidR="00696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CVVHD,</w:t>
            </w:r>
            <w:r w:rsidR="00696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CVHDF)    uygulanabilmeli, ilave hat veya set gerekmemelidir.</w:t>
            </w:r>
          </w:p>
          <w:p w:rsidR="00653DF0" w:rsidRPr="001C552F" w:rsidRDefault="00653DF0" w:rsidP="00AB167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Aynı sette bütün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renal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replasman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tedavi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modlarında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, SCUF, CVVH,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heparinli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heparinsiz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sitrat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antikoagülasyonu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gerçekleştirebilmelidir.</w:t>
            </w:r>
          </w:p>
          <w:p w:rsidR="00653DF0" w:rsidRPr="001C552F" w:rsidRDefault="00653DF0" w:rsidP="00AB167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Sette bulunan kanı geri verebilmek ve tedaviye ara verilmek istendiğinde setin hattı ile filtre kendi içerisinde çalıştırılabilmelidir.</w:t>
            </w:r>
          </w:p>
          <w:p w:rsidR="007745B2" w:rsidRPr="009A7287" w:rsidRDefault="007745B2" w:rsidP="00AB167C">
            <w:pPr>
              <w:pStyle w:val="ListeParagraf"/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7B9C" w:rsidRPr="009A7287" w:rsidTr="00AB167C">
        <w:trPr>
          <w:trHeight w:val="1282"/>
        </w:trPr>
        <w:tc>
          <w:tcPr>
            <w:tcW w:w="1633" w:type="dxa"/>
          </w:tcPr>
          <w:p w:rsidR="00927B9C" w:rsidRPr="009A7287" w:rsidRDefault="00927B9C" w:rsidP="00AB1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885" w:type="dxa"/>
          </w:tcPr>
          <w:p w:rsidR="000455EE" w:rsidRPr="001C552F" w:rsidRDefault="000455EE" w:rsidP="00AB167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Kopolimer+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polietilenamin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+ yüzeyi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heparin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greftli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olmalıdır. Bu özellik ürün kullanım kılavuzu üzerinde ve filtre üzerinde bulunan etikette belirtilmelidir.</w:t>
            </w:r>
          </w:p>
          <w:p w:rsidR="00AB167C" w:rsidRPr="00AB167C" w:rsidRDefault="000455EE" w:rsidP="00AB167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Filtre </w:t>
            </w:r>
            <w:proofErr w:type="gram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olmalıdır. Sterilizasyon yöntemi setlerin orijinal kutusundan çıkan kullanım </w:t>
            </w:r>
            <w:proofErr w:type="spellStart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>klavuzu</w:t>
            </w:r>
            <w:proofErr w:type="spellEnd"/>
            <w:r w:rsidRPr="001C552F">
              <w:rPr>
                <w:rFonts w:ascii="Times New Roman" w:hAnsi="Times New Roman" w:cs="Times New Roman"/>
                <w:sz w:val="24"/>
                <w:szCs w:val="24"/>
              </w:rPr>
              <w:t xml:space="preserve"> üzerinde ve filtre üzerinde bulunan etikette belirtilmelidir.</w:t>
            </w:r>
          </w:p>
          <w:p w:rsidR="00AB167C" w:rsidRPr="001C552F" w:rsidRDefault="00AB167C" w:rsidP="00AB167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Filtre, seç</w:t>
            </w:r>
            <w:r w:rsidR="00094F18">
              <w:rPr>
                <w:rFonts w:ascii="Times New Roman" w:hAnsi="Times New Roman" w:cs="Times New Roman"/>
                <w:sz w:val="24"/>
                <w:szCs w:val="24"/>
              </w:rPr>
              <w:t>ici plazma değişimi tüp setiyle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F18">
              <w:rPr>
                <w:rFonts w:ascii="Times New Roman" w:hAnsi="Times New Roman" w:cs="Times New Roman"/>
                <w:sz w:val="24"/>
                <w:szCs w:val="24"/>
              </w:rPr>
              <w:t xml:space="preserve">ve kullanılacak cihaz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uyumlu olmalıdır.</w:t>
            </w:r>
            <w:r w:rsidR="00094F18">
              <w:rPr>
                <w:rFonts w:ascii="Times New Roman" w:hAnsi="Times New Roman" w:cs="Times New Roman"/>
                <w:sz w:val="24"/>
                <w:szCs w:val="24"/>
              </w:rPr>
              <w:t xml:space="preserve"> Bu nedenle filtre karşılığı set ve cihaz firma tarafından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hastane kullanımına bırakmalıdır.</w:t>
            </w:r>
          </w:p>
          <w:p w:rsidR="009A7287" w:rsidRPr="009A7287" w:rsidRDefault="009A7287" w:rsidP="00AB167C">
            <w:pPr>
              <w:widowControl w:val="0"/>
              <w:tabs>
                <w:tab w:val="left" w:pos="66"/>
              </w:tabs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27B9C" w:rsidRPr="009A7287" w:rsidRDefault="00927B9C" w:rsidP="00AB167C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15A1"/>
    <w:multiLevelType w:val="hybridMultilevel"/>
    <w:tmpl w:val="CDB40E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F3"/>
    <w:rsid w:val="000455EE"/>
    <w:rsid w:val="000758C3"/>
    <w:rsid w:val="00094F18"/>
    <w:rsid w:val="001307F7"/>
    <w:rsid w:val="001329AB"/>
    <w:rsid w:val="00331850"/>
    <w:rsid w:val="00460ABF"/>
    <w:rsid w:val="00653DF0"/>
    <w:rsid w:val="0069674F"/>
    <w:rsid w:val="007745B2"/>
    <w:rsid w:val="007D1FF3"/>
    <w:rsid w:val="007D7D0D"/>
    <w:rsid w:val="008F54D8"/>
    <w:rsid w:val="00927B9C"/>
    <w:rsid w:val="009A5587"/>
    <w:rsid w:val="009A7287"/>
    <w:rsid w:val="00AB167C"/>
    <w:rsid w:val="00BC2B13"/>
    <w:rsid w:val="00C35B46"/>
    <w:rsid w:val="00C56846"/>
    <w:rsid w:val="00CA7B2D"/>
    <w:rsid w:val="00E543DC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8E6A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MEHTAP GÜÇTEKİN</cp:lastModifiedBy>
  <cp:revision>2</cp:revision>
  <dcterms:created xsi:type="dcterms:W3CDTF">2021-04-20T06:46:00Z</dcterms:created>
  <dcterms:modified xsi:type="dcterms:W3CDTF">2021-04-20T06:46:00Z</dcterms:modified>
</cp:coreProperties>
</file>