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EA48F2" w:rsidRDefault="003F3E41" w:rsidP="00EA48F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  <w:r w:rsidRPr="00EA48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SMT1648-BASINÇ TRANSDUCERİ</w:t>
      </w:r>
    </w:p>
    <w:tbl>
      <w:tblPr>
        <w:tblStyle w:val="TabloKlavuzu"/>
        <w:tblW w:w="8995" w:type="dxa"/>
        <w:tblLook w:val="04A0" w:firstRow="1" w:lastRow="0" w:firstColumn="1" w:lastColumn="0" w:noHBand="0" w:noVBand="1"/>
      </w:tblPr>
      <w:tblGrid>
        <w:gridCol w:w="1542"/>
        <w:gridCol w:w="7453"/>
      </w:tblGrid>
      <w:tr w:rsidR="00927B9C" w:rsidRPr="00EA48F2" w:rsidTr="00F37B1D">
        <w:trPr>
          <w:trHeight w:val="1131"/>
        </w:trPr>
        <w:tc>
          <w:tcPr>
            <w:tcW w:w="1542" w:type="dxa"/>
          </w:tcPr>
          <w:p w:rsidR="00927B9C" w:rsidRPr="00EA48F2" w:rsidRDefault="00927B9C" w:rsidP="00EA4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F2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53" w:type="dxa"/>
          </w:tcPr>
          <w:p w:rsidR="0003601E" w:rsidRPr="00EA48F2" w:rsidRDefault="00BA441B" w:rsidP="00EA48F2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F2">
              <w:rPr>
                <w:rFonts w:ascii="Times New Roman" w:hAnsi="Times New Roman" w:cs="Times New Roman"/>
                <w:sz w:val="24"/>
                <w:szCs w:val="24"/>
              </w:rPr>
              <w:t xml:space="preserve">Basınç transduceri; </w:t>
            </w:r>
            <w:r w:rsidR="00EA48F2" w:rsidRPr="00EA48F2">
              <w:rPr>
                <w:rFonts w:ascii="Times New Roman" w:hAnsi="Times New Roman" w:cs="Times New Roman"/>
                <w:sz w:val="24"/>
                <w:szCs w:val="24"/>
              </w:rPr>
              <w:t xml:space="preserve">mesane ile ilgili yaşanılan </w:t>
            </w:r>
            <w:r w:rsidRPr="00EA48F2">
              <w:rPr>
                <w:rFonts w:ascii="Times New Roman" w:hAnsi="Times New Roman" w:cs="Times New Roman"/>
                <w:sz w:val="24"/>
                <w:szCs w:val="24"/>
              </w:rPr>
              <w:t>problemlerin varlığında mesanenin tanı amaçlı doldurulmasına uygun dizayn edilmiş olmalıdır.</w:t>
            </w:r>
          </w:p>
        </w:tc>
      </w:tr>
      <w:tr w:rsidR="00927B9C" w:rsidRPr="00EA48F2" w:rsidTr="00B2134F">
        <w:trPr>
          <w:trHeight w:val="2448"/>
        </w:trPr>
        <w:tc>
          <w:tcPr>
            <w:tcW w:w="1542" w:type="dxa"/>
          </w:tcPr>
          <w:p w:rsidR="00927B9C" w:rsidRPr="00EA48F2" w:rsidRDefault="00927B9C" w:rsidP="00EA4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F2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53" w:type="dxa"/>
          </w:tcPr>
          <w:p w:rsidR="003F3E41" w:rsidRPr="00EA48F2" w:rsidRDefault="003F3E41" w:rsidP="00EA48F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</w:pPr>
            <w:r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>Kablo uzunluğu 5 cm - 20 cm aralığında olmalıdır.</w:t>
            </w:r>
          </w:p>
          <w:p w:rsidR="00927B9C" w:rsidRPr="00EA48F2" w:rsidRDefault="00EA48F2" w:rsidP="00EA48F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>3 cc flas</w:t>
            </w:r>
            <w:r w:rsidR="0038606D"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>hlı özelliği olmalıdır.</w:t>
            </w:r>
          </w:p>
          <w:p w:rsidR="00B2134F" w:rsidRPr="00EA48F2" w:rsidRDefault="00B2134F" w:rsidP="00EA48F2">
            <w:pPr>
              <w:pStyle w:val="ListeParagraf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</w:pPr>
            <w:r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>Basınç sensörü en az -15cm ve en fazla +450cm H20 çalışma aralığında çalışabilmelidir.</w:t>
            </w:r>
          </w:p>
        </w:tc>
      </w:tr>
      <w:tr w:rsidR="00927B9C" w:rsidRPr="00EA48F2" w:rsidTr="00B2134F">
        <w:trPr>
          <w:trHeight w:val="1466"/>
        </w:trPr>
        <w:tc>
          <w:tcPr>
            <w:tcW w:w="1542" w:type="dxa"/>
          </w:tcPr>
          <w:p w:rsidR="00927B9C" w:rsidRPr="00EA48F2" w:rsidRDefault="00927B9C" w:rsidP="00EA4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F2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53" w:type="dxa"/>
          </w:tcPr>
          <w:p w:rsidR="007745B2" w:rsidRPr="00EA48F2" w:rsidRDefault="0038606D" w:rsidP="00EA48F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</w:pPr>
            <w:r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>Sistem kalibrasyon hatalarına yol açmaması için herhangi bir adaptöre, uzatma kablosuna gerek duyulmadan çalışabilmelidir.</w:t>
            </w:r>
          </w:p>
        </w:tc>
      </w:tr>
      <w:tr w:rsidR="00927B9C" w:rsidRPr="00EA48F2" w:rsidTr="00F37B1D">
        <w:trPr>
          <w:trHeight w:val="2131"/>
        </w:trPr>
        <w:tc>
          <w:tcPr>
            <w:tcW w:w="1542" w:type="dxa"/>
          </w:tcPr>
          <w:p w:rsidR="00927B9C" w:rsidRPr="00EA48F2" w:rsidRDefault="00927B9C" w:rsidP="00EA4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F2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53" w:type="dxa"/>
          </w:tcPr>
          <w:p w:rsidR="003F3E41" w:rsidRPr="00EA48F2" w:rsidRDefault="0038606D" w:rsidP="00EA48F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</w:pPr>
            <w:r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>Teklif edilen sensör,</w:t>
            </w:r>
            <w:r w:rsidR="00B2134F"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 xml:space="preserve"> hastanede bulunan</w:t>
            </w:r>
            <w:r w:rsidR="003F3E41"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 xml:space="preserve"> ürodinami cihazına uygun olmalıdır.</w:t>
            </w:r>
          </w:p>
          <w:p w:rsidR="0038606D" w:rsidRPr="00EA48F2" w:rsidRDefault="0038606D" w:rsidP="00EA48F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</w:pPr>
            <w:r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>Diğer ürodinami malzemeleri ile kombine olarak kullanılabilmelidir</w:t>
            </w:r>
            <w:r w:rsidR="00B2134F"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 xml:space="preserve">. Uyumlu olmalıdır. </w:t>
            </w:r>
          </w:p>
          <w:p w:rsidR="00B2134F" w:rsidRPr="00EA48F2" w:rsidRDefault="00B2134F" w:rsidP="00EA48F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</w:pPr>
            <w:r w:rsidRPr="00EA48F2"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  <w:t>Steril paketlenmiş olmalıdır.</w:t>
            </w:r>
          </w:p>
          <w:p w:rsidR="00B2134F" w:rsidRPr="00EA48F2" w:rsidRDefault="00B2134F" w:rsidP="00EA48F2">
            <w:pPr>
              <w:rPr>
                <w:rFonts w:ascii="Times New Roman" w:eastAsia="Times New Roman" w:hAnsi="Times New Roman" w:cs="Times New Roman"/>
                <w:color w:val="191919"/>
                <w:spacing w:val="10"/>
                <w:sz w:val="24"/>
                <w:szCs w:val="24"/>
                <w:lang w:eastAsia="tr-TR"/>
              </w:rPr>
            </w:pPr>
          </w:p>
          <w:p w:rsidR="009A7287" w:rsidRPr="00EA48F2" w:rsidRDefault="009A7287" w:rsidP="00EA4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B9C" w:rsidRPr="00EA48F2" w:rsidRDefault="00927B9C" w:rsidP="00EA48F2">
      <w:pPr>
        <w:rPr>
          <w:rFonts w:ascii="Times New Roman" w:hAnsi="Times New Roman" w:cs="Times New Roman"/>
          <w:sz w:val="24"/>
          <w:szCs w:val="24"/>
        </w:rPr>
      </w:pPr>
    </w:p>
    <w:sectPr w:rsidR="00927B9C" w:rsidRPr="00EA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5E7B"/>
    <w:multiLevelType w:val="hybridMultilevel"/>
    <w:tmpl w:val="F39A0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CC018B"/>
    <w:multiLevelType w:val="hybridMultilevel"/>
    <w:tmpl w:val="8EAA87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0A7F85"/>
    <w:rsid w:val="001307F7"/>
    <w:rsid w:val="001329AB"/>
    <w:rsid w:val="00331850"/>
    <w:rsid w:val="0038606D"/>
    <w:rsid w:val="003F3E41"/>
    <w:rsid w:val="00460ABF"/>
    <w:rsid w:val="00741C92"/>
    <w:rsid w:val="007745B2"/>
    <w:rsid w:val="007D1FF3"/>
    <w:rsid w:val="00817E8B"/>
    <w:rsid w:val="008F54D8"/>
    <w:rsid w:val="00927B9C"/>
    <w:rsid w:val="009A5587"/>
    <w:rsid w:val="009A7287"/>
    <w:rsid w:val="009E3E43"/>
    <w:rsid w:val="00A249DE"/>
    <w:rsid w:val="00B2134F"/>
    <w:rsid w:val="00BA441B"/>
    <w:rsid w:val="00C35B46"/>
    <w:rsid w:val="00C53992"/>
    <w:rsid w:val="00C56846"/>
    <w:rsid w:val="00CA7B2D"/>
    <w:rsid w:val="00CF7C3E"/>
    <w:rsid w:val="00E543DC"/>
    <w:rsid w:val="00E86173"/>
    <w:rsid w:val="00EA48F2"/>
    <w:rsid w:val="00EA7840"/>
    <w:rsid w:val="00EB0ED7"/>
    <w:rsid w:val="00F3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2022-06-29T11:49:00Z</dcterms:created>
  <dcterms:modified xsi:type="dcterms:W3CDTF">2022-06-29T11:49:00Z</dcterms:modified>
</cp:coreProperties>
</file>