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F71EE9" w:rsidRDefault="00644CBD" w:rsidP="005958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EE9">
        <w:rPr>
          <w:rFonts w:ascii="Times New Roman" w:hAnsi="Times New Roman" w:cs="Times New Roman"/>
          <w:b/>
          <w:sz w:val="24"/>
          <w:szCs w:val="24"/>
          <w:u w:val="single"/>
        </w:rPr>
        <w:t>SMT16</w:t>
      </w:r>
      <w:r w:rsidR="00F71EE9" w:rsidRPr="00F71EE9">
        <w:rPr>
          <w:rFonts w:ascii="Times New Roman" w:hAnsi="Times New Roman" w:cs="Times New Roman"/>
          <w:b/>
          <w:sz w:val="24"/>
          <w:szCs w:val="24"/>
          <w:u w:val="single"/>
        </w:rPr>
        <w:t>56-</w:t>
      </w:r>
      <w:r w:rsidR="00F71EE9" w:rsidRPr="00F71EE9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SEÇİCİ PLAZMA DEĞİŞİMİ (SPD) TÜP SETİ, FİLTRE HARİÇ</w:t>
      </w:r>
      <w:r w:rsidRPr="00F71E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loKlavuzu"/>
        <w:tblW w:w="9197" w:type="dxa"/>
        <w:tblLook w:val="04A0" w:firstRow="1" w:lastRow="0" w:firstColumn="1" w:lastColumn="0" w:noHBand="0" w:noVBand="1"/>
      </w:tblPr>
      <w:tblGrid>
        <w:gridCol w:w="1577"/>
        <w:gridCol w:w="7620"/>
      </w:tblGrid>
      <w:tr w:rsidR="00927B9C" w:rsidRPr="00644CBD" w:rsidTr="00F71EE9">
        <w:trPr>
          <w:trHeight w:val="942"/>
        </w:trPr>
        <w:tc>
          <w:tcPr>
            <w:tcW w:w="1577" w:type="dxa"/>
          </w:tcPr>
          <w:p w:rsidR="00927B9C" w:rsidRPr="00644CBD" w:rsidRDefault="00927B9C" w:rsidP="00595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20" w:type="dxa"/>
          </w:tcPr>
          <w:p w:rsidR="00927B9C" w:rsidRPr="002B5539" w:rsidRDefault="000B2ED7" w:rsidP="0059580A">
            <w:pPr>
              <w:pStyle w:val="ListeParagraf"/>
              <w:numPr>
                <w:ilvl w:val="0"/>
                <w:numId w:val="6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</w:t>
            </w:r>
            <w:r w:rsidR="00644CBD" w:rsidRPr="002B5539">
              <w:rPr>
                <w:rFonts w:ascii="Times New Roman" w:eastAsia="Arial Unicode MS" w:hAnsi="Times New Roman" w:cs="Times New Roman"/>
                <w:sz w:val="24"/>
                <w:szCs w:val="24"/>
              </w:rPr>
              <w:t>üp setleri seçici plazma değişimi (</w:t>
            </w:r>
            <w:proofErr w:type="spellStart"/>
            <w:r w:rsidR="00644CBD" w:rsidRPr="002B5539"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="004D49E2">
              <w:rPr>
                <w:rFonts w:ascii="Times New Roman" w:eastAsia="Arial Unicode MS" w:hAnsi="Times New Roman" w:cs="Times New Roman"/>
                <w:sz w:val="24"/>
                <w:szCs w:val="24"/>
              </w:rPr>
              <w:t>pd</w:t>
            </w:r>
            <w:proofErr w:type="spellEnd"/>
            <w:r w:rsidR="004D49E2">
              <w:rPr>
                <w:rFonts w:ascii="Times New Roman" w:eastAsia="Arial Unicode MS" w:hAnsi="Times New Roman" w:cs="Times New Roman"/>
                <w:sz w:val="24"/>
                <w:szCs w:val="24"/>
              </w:rPr>
              <w:t>) için tasarlanmış olmalıdır.</w:t>
            </w:r>
          </w:p>
        </w:tc>
      </w:tr>
      <w:tr w:rsidR="00927B9C" w:rsidRPr="00644CBD" w:rsidTr="00F71EE9">
        <w:trPr>
          <w:trHeight w:val="3962"/>
        </w:trPr>
        <w:tc>
          <w:tcPr>
            <w:tcW w:w="1577" w:type="dxa"/>
          </w:tcPr>
          <w:p w:rsidR="00927B9C" w:rsidRPr="00644CBD" w:rsidRDefault="00927B9C" w:rsidP="00595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20" w:type="dxa"/>
          </w:tcPr>
          <w:p w:rsidR="00644CBD" w:rsidRPr="00644CBD" w:rsidRDefault="00644CBD" w:rsidP="0059580A">
            <w:pPr>
              <w:pStyle w:val="ListeParagraf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Set içerisinde ilgili hatlar bir düzen içinde olmalı, cihaza kolay yerleştirilmeli ve </w:t>
            </w:r>
            <w:r w:rsidR="003D548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hatlar veya </w:t>
            </w:r>
            <w:proofErr w:type="spellStart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sensörlerde</w:t>
            </w:r>
            <w:proofErr w:type="spellEnd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ayırt edici özellik </w:t>
            </w:r>
            <w:r w:rsidR="00DD3072"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(renk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3A3AC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D3072"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sayı)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olmalıdır.</w:t>
            </w:r>
          </w:p>
          <w:p w:rsidR="00644CBD" w:rsidRPr="00644CBD" w:rsidRDefault="00644CBD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Setin içerisinde; arter-</w:t>
            </w:r>
            <w:proofErr w:type="spellStart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 seti, plazma dönüş hattı, atık torbası, prime atık torbası bulunmalıdır veya atık torbası bulunmuyor ise firma tarafından set sayısı kadar temin edilmelidir.</w:t>
            </w:r>
          </w:p>
          <w:p w:rsidR="00E210F1" w:rsidRPr="004D49E2" w:rsidRDefault="00644CBD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Set üzerindeki hatlarda arter ve </w:t>
            </w:r>
            <w:proofErr w:type="spellStart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 kısımları renk koduyla işaretlenmiş olmalıdır.</w:t>
            </w:r>
          </w:p>
        </w:tc>
      </w:tr>
      <w:tr w:rsidR="00927B9C" w:rsidRPr="00644CBD" w:rsidTr="00F71EE9">
        <w:trPr>
          <w:trHeight w:val="2742"/>
        </w:trPr>
        <w:tc>
          <w:tcPr>
            <w:tcW w:w="1577" w:type="dxa"/>
          </w:tcPr>
          <w:p w:rsidR="00927B9C" w:rsidRPr="00644CBD" w:rsidRDefault="00927B9C" w:rsidP="00595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20" w:type="dxa"/>
          </w:tcPr>
          <w:p w:rsidR="00D8312A" w:rsidRPr="0059580A" w:rsidRDefault="00644CBD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Tüp setinin </w:t>
            </w:r>
            <w:proofErr w:type="spellStart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ekstrakorporeal</w:t>
            </w:r>
            <w:proofErr w:type="spellEnd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 kan hacmi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erişkin ve pediatrik hastalarda hastanın </w:t>
            </w:r>
            <w:proofErr w:type="spellStart"/>
            <w:r w:rsidRPr="00644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hemodinamik</w:t>
            </w:r>
            <w:proofErr w:type="spellEnd"/>
            <w:r w:rsidRPr="00644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yapısını bozmamalıdır. </w:t>
            </w:r>
          </w:p>
          <w:p w:rsidR="0059580A" w:rsidRPr="00E210F1" w:rsidRDefault="0059580A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Cihaz ekran yönergelerinde veya set içerisinde ilgili hatlar üzerinde renk ile kodlanmış arter, </w:t>
            </w:r>
            <w:proofErr w:type="spellStart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ven</w:t>
            </w:r>
            <w:proofErr w:type="spellEnd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, ön filtre ve plazma giriş basıncını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veya atık basıncını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ölçmek için basınç izolatörü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podu</w:t>
            </w:r>
            <w:proofErr w:type="spellEnd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bulunmalıdır.</w:t>
            </w:r>
          </w:p>
        </w:tc>
      </w:tr>
      <w:tr w:rsidR="00927B9C" w:rsidRPr="00644CBD" w:rsidTr="00F71EE9">
        <w:trPr>
          <w:trHeight w:val="2702"/>
        </w:trPr>
        <w:tc>
          <w:tcPr>
            <w:tcW w:w="1577" w:type="dxa"/>
          </w:tcPr>
          <w:p w:rsidR="00927B9C" w:rsidRPr="00644CBD" w:rsidRDefault="00927B9C" w:rsidP="00595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20" w:type="dxa"/>
          </w:tcPr>
          <w:p w:rsidR="007D327C" w:rsidRPr="00FD3339" w:rsidRDefault="00644CBD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Tüp setleri steril edilmiş olmalıdır</w:t>
            </w:r>
            <w:r w:rsidR="00FD3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287" w:rsidRPr="004737E9" w:rsidRDefault="004737E9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Seçici plazma değişimi tüp seti,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</w:t>
            </w:r>
            <w:r w:rsidR="004D49E2">
              <w:rPr>
                <w:rFonts w:ascii="Times New Roman" w:hAnsi="Times New Roman" w:cs="Times New Roman"/>
                <w:sz w:val="24"/>
                <w:szCs w:val="24"/>
              </w:rPr>
              <w:t>ranı</w:t>
            </w:r>
            <w:proofErr w:type="spellEnd"/>
            <w:r w:rsidR="004D49E2">
              <w:rPr>
                <w:rFonts w:ascii="Times New Roman" w:hAnsi="Times New Roman" w:cs="Times New Roman"/>
                <w:sz w:val="24"/>
                <w:szCs w:val="24"/>
              </w:rPr>
              <w:t xml:space="preserve"> ve cihazı uyumlu olmalıdır ve set kullanıldığı sürece cihaz hastane kullanımına bırakılmalıdır. </w:t>
            </w:r>
          </w:p>
          <w:p w:rsidR="004D49E2" w:rsidRPr="0059580A" w:rsidRDefault="004737E9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Gerektiğinde kullanmak üzere plazma değişimi veya </w:t>
            </w:r>
            <w:proofErr w:type="spellStart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hemo</w:t>
            </w:r>
            <w:r w:rsidR="004D49E2">
              <w:rPr>
                <w:rFonts w:ascii="Times New Roman" w:eastAsia="Arial Unicode MS" w:hAnsi="Times New Roman" w:cs="Times New Roman"/>
                <w:sz w:val="24"/>
                <w:szCs w:val="24"/>
              </w:rPr>
              <w:t>perfüzyon</w:t>
            </w:r>
            <w:proofErr w:type="spellEnd"/>
            <w:r w:rsidR="004D49E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tüp setleri de bulundurulma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lıdır.</w:t>
            </w:r>
          </w:p>
        </w:tc>
      </w:tr>
    </w:tbl>
    <w:p w:rsidR="00927B9C" w:rsidRPr="00644CBD" w:rsidRDefault="00927B9C" w:rsidP="0059580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64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14536"/>
    <w:multiLevelType w:val="hybridMultilevel"/>
    <w:tmpl w:val="DE18F75E"/>
    <w:lvl w:ilvl="0" w:tplc="D3FC0C94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2717FE"/>
    <w:multiLevelType w:val="hybridMultilevel"/>
    <w:tmpl w:val="62DE6B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0B2ED7"/>
    <w:rsid w:val="001307F7"/>
    <w:rsid w:val="001329AB"/>
    <w:rsid w:val="002B5539"/>
    <w:rsid w:val="00331850"/>
    <w:rsid w:val="003A3AC0"/>
    <w:rsid w:val="003D548E"/>
    <w:rsid w:val="00460ABF"/>
    <w:rsid w:val="004737E9"/>
    <w:rsid w:val="004A5D16"/>
    <w:rsid w:val="004C0232"/>
    <w:rsid w:val="004D49E2"/>
    <w:rsid w:val="0057630C"/>
    <w:rsid w:val="0059580A"/>
    <w:rsid w:val="00644CBD"/>
    <w:rsid w:val="007745B2"/>
    <w:rsid w:val="007B6F4D"/>
    <w:rsid w:val="007D1FF3"/>
    <w:rsid w:val="007D327C"/>
    <w:rsid w:val="008F54D8"/>
    <w:rsid w:val="00927B9C"/>
    <w:rsid w:val="009A5587"/>
    <w:rsid w:val="009A7287"/>
    <w:rsid w:val="00C12175"/>
    <w:rsid w:val="00C35B46"/>
    <w:rsid w:val="00C56846"/>
    <w:rsid w:val="00CA7B2D"/>
    <w:rsid w:val="00CE5654"/>
    <w:rsid w:val="00D8312A"/>
    <w:rsid w:val="00DD3072"/>
    <w:rsid w:val="00E210F1"/>
    <w:rsid w:val="00E543DC"/>
    <w:rsid w:val="00E86173"/>
    <w:rsid w:val="00EA7840"/>
    <w:rsid w:val="00EB0ED7"/>
    <w:rsid w:val="00F71EE9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Aysu YILMAZ</cp:lastModifiedBy>
  <cp:revision>3</cp:revision>
  <cp:lastPrinted>2024-06-10T10:42:00Z</cp:lastPrinted>
  <dcterms:created xsi:type="dcterms:W3CDTF">2024-06-03T11:18:00Z</dcterms:created>
  <dcterms:modified xsi:type="dcterms:W3CDTF">2024-06-10T10:42:00Z</dcterms:modified>
</cp:coreProperties>
</file>