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461D8A" w:rsidRDefault="00BE340B" w:rsidP="00461D8A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61D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SMT1672-</w:t>
      </w:r>
      <w:r w:rsidR="00461D8A" w:rsidRPr="00461D8A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 xml:space="preserve"> OKLÜZYON KATETERİ, ÜRETERAL, BALONLU</w:t>
      </w:r>
    </w:p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1603"/>
        <w:gridCol w:w="7744"/>
      </w:tblGrid>
      <w:tr w:rsidR="00927B9C" w:rsidRPr="00461D8A" w:rsidTr="00817E8B">
        <w:trPr>
          <w:trHeight w:val="1049"/>
        </w:trPr>
        <w:tc>
          <w:tcPr>
            <w:tcW w:w="1603" w:type="dxa"/>
          </w:tcPr>
          <w:p w:rsidR="00927B9C" w:rsidRPr="00461D8A" w:rsidRDefault="00927B9C" w:rsidP="00461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D8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44" w:type="dxa"/>
          </w:tcPr>
          <w:p w:rsidR="0003601E" w:rsidRPr="00461D8A" w:rsidRDefault="007C5560" w:rsidP="00461D8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>reter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bulunan</w:t>
            </w:r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taş parçalarının h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areketinin engellenmesi</w:t>
            </w:r>
            <w:r w:rsidR="00461D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taş </w:t>
            </w: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migrasyonu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) ve</w:t>
            </w:r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>ürete</w:t>
            </w:r>
            <w:r w:rsidR="00FE528A" w:rsidRPr="00461D8A"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proofErr w:type="spellEnd"/>
            <w:r w:rsidR="00FE528A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rutin </w:t>
            </w:r>
            <w:proofErr w:type="spellStart"/>
            <w:r w:rsidR="00FE528A" w:rsidRPr="00461D8A">
              <w:rPr>
                <w:rFonts w:ascii="Times New Roman" w:hAnsi="Times New Roman" w:cs="Times New Roman"/>
                <w:sz w:val="24"/>
                <w:szCs w:val="24"/>
              </w:rPr>
              <w:t>oklüzyonunda</w:t>
            </w:r>
            <w:proofErr w:type="spellEnd"/>
            <w:r w:rsidR="00FE528A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üretilmiş olmalıdır.</w:t>
            </w:r>
          </w:p>
        </w:tc>
      </w:tr>
      <w:tr w:rsidR="00927B9C" w:rsidRPr="00461D8A" w:rsidTr="00461D8A">
        <w:trPr>
          <w:trHeight w:val="4367"/>
        </w:trPr>
        <w:tc>
          <w:tcPr>
            <w:tcW w:w="1603" w:type="dxa"/>
          </w:tcPr>
          <w:p w:rsidR="00927B9C" w:rsidRPr="00461D8A" w:rsidRDefault="00927B9C" w:rsidP="00461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D8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44" w:type="dxa"/>
          </w:tcPr>
          <w:p w:rsidR="00BE340B" w:rsidRPr="00461D8A" w:rsidRDefault="00BE340B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A164F0" w:rsidRPr="00461D8A">
              <w:rPr>
                <w:rFonts w:ascii="Times New Roman" w:hAnsi="Times New Roman" w:cs="Times New Roman"/>
                <w:sz w:val="24"/>
                <w:szCs w:val="24"/>
              </w:rPr>
              <w:t>eter</w:t>
            </w:r>
            <w:proofErr w:type="spellEnd"/>
            <w:r w:rsidR="007C5560" w:rsidRPr="00461D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164F0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60" w:rsidRPr="00461D8A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="007C5560" w:rsidRPr="00461D8A">
              <w:rPr>
                <w:rFonts w:ascii="Times New Roman" w:hAnsi="Times New Roman" w:cs="Times New Roman"/>
                <w:sz w:val="24"/>
                <w:szCs w:val="24"/>
              </w:rPr>
              <w:t>, silikon veya poliüretandan üretilmiş olmalıdır.</w:t>
            </w:r>
          </w:p>
          <w:p w:rsidR="00BE340B" w:rsidRPr="00461D8A" w:rsidRDefault="00BE340B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461D8A" w:rsidRPr="00461D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6B6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6B63">
              <w:rPr>
                <w:rFonts w:ascii="Times New Roman" w:hAnsi="Times New Roman" w:cs="Times New Roman"/>
                <w:sz w:val="24"/>
                <w:szCs w:val="24"/>
              </w:rPr>
              <w:t>5-6-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7Fr kalınlığında</w:t>
            </w:r>
            <w:r w:rsidR="00461D8A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en fazla </w:t>
            </w:r>
            <w:smartTag w:uri="urn:schemas-microsoft-com:office:smarttags" w:element="metricconverter">
              <w:smartTagPr>
                <w:attr w:name="ProductID" w:val="75 cm"/>
              </w:smartTagPr>
              <w:r w:rsidRPr="00461D8A">
                <w:rPr>
                  <w:rFonts w:ascii="Times New Roman" w:hAnsi="Times New Roman" w:cs="Times New Roman"/>
                  <w:sz w:val="24"/>
                  <w:szCs w:val="24"/>
                </w:rPr>
                <w:t>75 cm</w:t>
              </w:r>
            </w:smartTag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uzunluğunda olmalıdır. </w:t>
            </w:r>
          </w:p>
          <w:p w:rsidR="007C5560" w:rsidRPr="00461D8A" w:rsidRDefault="007C5560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Açık </w:t>
            </w:r>
            <w:r w:rsidR="00FE528A" w:rsidRPr="00461D8A">
              <w:rPr>
                <w:rFonts w:ascii="Times New Roman" w:hAnsi="Times New Roman" w:cs="Times New Roman"/>
                <w:sz w:val="24"/>
                <w:szCs w:val="24"/>
              </w:rPr>
              <w:t>uçlu v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eya kapalı uçlu seçenekleri olmalıdır. </w:t>
            </w:r>
          </w:p>
          <w:p w:rsidR="00461D8A" w:rsidRPr="00461D8A" w:rsidRDefault="00461D8A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ucunda 1ml </w:t>
            </w: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hacimli balon olmalıdır. </w:t>
            </w:r>
          </w:p>
          <w:p w:rsidR="00461D8A" w:rsidRPr="00461D8A" w:rsidRDefault="00461D8A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Balonu şişirmek için set içerisinde 1ml </w:t>
            </w: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enjektör olmalıdır. </w:t>
            </w:r>
          </w:p>
          <w:p w:rsidR="00BE340B" w:rsidRPr="00461D8A" w:rsidRDefault="00BE340B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içerisinde bir adet PTFE kaplı</w:t>
            </w:r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kılavuz tel olmalı veya 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dışarıdan set ile</w:t>
            </w:r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birlikte verilmelidir.</w:t>
            </w:r>
          </w:p>
          <w:p w:rsidR="00461D8A" w:rsidRPr="00461D8A" w:rsidRDefault="00A164F0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Enjektörle </w:t>
            </w: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3C6F91" w:rsidRPr="00461D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3C6F91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birbirine </w:t>
            </w:r>
            <w:r w:rsidR="00960130"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bağlanabilmesi için </w:t>
            </w:r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bağlantı aparatı olmalıdır.</w:t>
            </w:r>
          </w:p>
        </w:tc>
      </w:tr>
      <w:tr w:rsidR="00927B9C" w:rsidRPr="00461D8A" w:rsidTr="00FE528A">
        <w:trPr>
          <w:trHeight w:val="1358"/>
        </w:trPr>
        <w:tc>
          <w:tcPr>
            <w:tcW w:w="1603" w:type="dxa"/>
          </w:tcPr>
          <w:p w:rsidR="00927B9C" w:rsidRPr="00461D8A" w:rsidRDefault="00927B9C" w:rsidP="00461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D8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44" w:type="dxa"/>
          </w:tcPr>
          <w:p w:rsidR="007745B2" w:rsidRPr="00461D8A" w:rsidRDefault="00BE340B" w:rsidP="00461D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üzerinde her bir cm de bir radyo</w:t>
            </w:r>
            <w:r w:rsidR="00FB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marker olmalı veya tamamen radyo</w:t>
            </w:r>
            <w:r w:rsidR="00FB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</w:tc>
      </w:tr>
      <w:tr w:rsidR="00927B9C" w:rsidRPr="00461D8A" w:rsidTr="00FE528A">
        <w:trPr>
          <w:trHeight w:val="1122"/>
        </w:trPr>
        <w:tc>
          <w:tcPr>
            <w:tcW w:w="1603" w:type="dxa"/>
          </w:tcPr>
          <w:p w:rsidR="00927B9C" w:rsidRPr="00461D8A" w:rsidRDefault="00927B9C" w:rsidP="00461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D8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44" w:type="dxa"/>
          </w:tcPr>
          <w:p w:rsidR="009A7287" w:rsidRPr="00461D8A" w:rsidRDefault="00FE528A" w:rsidP="00461D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461D8A">
              <w:rPr>
                <w:rFonts w:ascii="Times New Roman" w:hAnsi="Times New Roman" w:cs="Times New Roman"/>
                <w:sz w:val="24"/>
                <w:szCs w:val="24"/>
              </w:rPr>
              <w:t xml:space="preserve"> steril paket halinde olmalıdır. </w:t>
            </w:r>
            <w:r w:rsidR="00461D8A" w:rsidRPr="00461D8A">
              <w:rPr>
                <w:rFonts w:ascii="Times New Roman" w:hAnsi="Times New Roman" w:cs="Times New Roman"/>
                <w:sz w:val="24"/>
                <w:szCs w:val="24"/>
              </w:rPr>
              <w:t>Son kullanma tarihi paket üzerinde yazılı olmalıdır.</w:t>
            </w:r>
          </w:p>
        </w:tc>
      </w:tr>
    </w:tbl>
    <w:p w:rsidR="00927B9C" w:rsidRPr="00461D8A" w:rsidRDefault="00927B9C" w:rsidP="00461D8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46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4563"/>
    <w:multiLevelType w:val="hybridMultilevel"/>
    <w:tmpl w:val="02F0F3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232C5C"/>
    <w:rsid w:val="00331850"/>
    <w:rsid w:val="003C6F91"/>
    <w:rsid w:val="00460ABF"/>
    <w:rsid w:val="00461D8A"/>
    <w:rsid w:val="004E6B63"/>
    <w:rsid w:val="00741C92"/>
    <w:rsid w:val="007605E2"/>
    <w:rsid w:val="007745B2"/>
    <w:rsid w:val="007C5560"/>
    <w:rsid w:val="007D1FF3"/>
    <w:rsid w:val="00817E8B"/>
    <w:rsid w:val="008F54D8"/>
    <w:rsid w:val="00927B9C"/>
    <w:rsid w:val="00960130"/>
    <w:rsid w:val="009A5587"/>
    <w:rsid w:val="009A7287"/>
    <w:rsid w:val="009E3E43"/>
    <w:rsid w:val="00A164F0"/>
    <w:rsid w:val="00A249DE"/>
    <w:rsid w:val="00BE340B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  <w:rsid w:val="00FB23A9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CF4B2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2022-06-29T12:35:00Z</dcterms:created>
  <dcterms:modified xsi:type="dcterms:W3CDTF">2022-07-22T14:31:00Z</dcterms:modified>
</cp:coreProperties>
</file>