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F86554">
        <w:trPr>
          <w:trHeight w:val="992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231D266" w:rsidR="0091581C" w:rsidRPr="00420AF7" w:rsidRDefault="00F86554" w:rsidP="00CF0DFE">
            <w:pPr>
              <w:pStyle w:val="xgmail-standard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ind w:right="29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Ürün, s</w:t>
            </w:r>
            <w:r w:rsidR="0091581C">
              <w:rPr>
                <w:color w:val="000000"/>
                <w:lang w:eastAsia="en-US"/>
              </w:rPr>
              <w:t>afra taşlarını</w:t>
            </w:r>
            <w:r w:rsidR="0091581C" w:rsidRPr="00420AF7">
              <w:rPr>
                <w:color w:val="000000"/>
                <w:lang w:eastAsia="en-US"/>
              </w:rPr>
              <w:t xml:space="preserve"> </w:t>
            </w:r>
            <w:r w:rsidR="0091581C">
              <w:rPr>
                <w:color w:val="000000"/>
                <w:lang w:eastAsia="en-US"/>
              </w:rPr>
              <w:t xml:space="preserve">kırmak </w:t>
            </w:r>
            <w:r w:rsidR="0091581C" w:rsidRPr="00420AF7">
              <w:rPr>
                <w:color w:val="000000"/>
                <w:lang w:eastAsia="en-US"/>
              </w:rPr>
              <w:t>amacıyla tasarlanmış olmalıdır</w:t>
            </w:r>
            <w:r w:rsidR="0091581C">
              <w:rPr>
                <w:color w:val="000000"/>
                <w:lang w:eastAsia="en-US"/>
              </w:rPr>
              <w:t xml:space="preserve">. 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AD36254" w14:textId="7E79A0A0" w:rsidR="0079708A" w:rsidRDefault="0079708A" w:rsidP="00CF0DFE">
            <w:pPr>
              <w:pStyle w:val="ListeParagraf"/>
              <w:numPr>
                <w:ilvl w:val="0"/>
                <w:numId w:val="4"/>
              </w:numPr>
              <w:tabs>
                <w:tab w:val="left" w:pos="5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>Basket 2,8mm -</w:t>
            </w:r>
            <w:r w:rsidR="00CF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>.2mm endoskop kanalı ile uyumlu olmalıdır.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D8E40A" w14:textId="5273790D" w:rsidR="004473B7" w:rsidRPr="00CF0DFE" w:rsidRDefault="0079708A" w:rsidP="00CF0DFE">
            <w:pPr>
              <w:pStyle w:val="ListeParagraf"/>
              <w:numPr>
                <w:ilvl w:val="0"/>
                <w:numId w:val="4"/>
              </w:numPr>
              <w:tabs>
                <w:tab w:val="left" w:pos="5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1408470"/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Açık halde basket çapları 1 -5 cm ve boyu 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>-8 cm arasında değişen ölçülerde olmalıdır</w:t>
            </w:r>
            <w:bookmarkEnd w:id="0"/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55A0774" w14:textId="77777777" w:rsidR="004473B7" w:rsidRPr="00B924B6" w:rsidRDefault="004473B7" w:rsidP="00CF0DF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>Kataterin</w:t>
            </w:r>
            <w:proofErr w:type="spellEnd"/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kontras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 e</w:t>
            </w:r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njeksiyon lümeni olmalı ve </w:t>
            </w:r>
            <w:proofErr w:type="spellStart"/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>opak</w:t>
            </w:r>
            <w:proofErr w:type="spellEnd"/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maddenin geri kaçışını engelleyen sistemi olmalıdır.</w:t>
            </w:r>
          </w:p>
          <w:p w14:paraId="29DCCA21" w14:textId="77777777" w:rsidR="004473B7" w:rsidRPr="00B924B6" w:rsidRDefault="004473B7" w:rsidP="00CF0DF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7E3">
              <w:rPr>
                <w:rFonts w:ascii="Times New Roman" w:hAnsi="Times New Roman" w:cs="Times New Roman"/>
                <w:bCs/>
                <w:sz w:val="24"/>
                <w:szCs w:val="24"/>
              </w:rPr>
              <w:t>Basket 4 adet çift sarmallı hafızalı çelik telden yapılmalıdır</w:t>
            </w:r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E6765C" w14:textId="77777777" w:rsidR="004473B7" w:rsidRPr="00653F10" w:rsidRDefault="004473B7" w:rsidP="00CF0DF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4B6">
              <w:rPr>
                <w:rFonts w:ascii="Times New Roman" w:hAnsi="Times New Roman" w:cs="Times New Roman"/>
                <w:sz w:val="24"/>
                <w:szCs w:val="24"/>
              </w:rPr>
              <w:t xml:space="preserve">Mekanik </w:t>
            </w:r>
            <w:proofErr w:type="spellStart"/>
            <w:r w:rsidRPr="00B924B6">
              <w:rPr>
                <w:rFonts w:ascii="Times New Roman" w:hAnsi="Times New Roman" w:cs="Times New Roman"/>
                <w:sz w:val="24"/>
                <w:szCs w:val="24"/>
              </w:rPr>
              <w:t>litotripsi</w:t>
            </w:r>
            <w:proofErr w:type="spellEnd"/>
            <w:r w:rsidRPr="00B924B6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proofErr w:type="spellStart"/>
            <w:r w:rsidRPr="00B924B6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924B6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proofErr w:type="spellEnd"/>
            <w:r w:rsidRPr="00B924B6">
              <w:rPr>
                <w:rFonts w:ascii="Times New Roman" w:hAnsi="Times New Roman" w:cs="Times New Roman"/>
                <w:sz w:val="24"/>
                <w:szCs w:val="24"/>
              </w:rPr>
              <w:t xml:space="preserve"> üzerindeki plastik kılıf çıkartılabilmeye uygun olmalı ve kılıf çıkartıldıktan sonra açığa çıkan teller tek parça halinde bütün olarak kalabilmelidir veya basket </w:t>
            </w:r>
            <w:proofErr w:type="spellStart"/>
            <w:r w:rsidRPr="00B924B6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B924B6">
              <w:rPr>
                <w:rFonts w:ascii="Times New Roman" w:hAnsi="Times New Roman" w:cs="Times New Roman"/>
                <w:sz w:val="24"/>
                <w:szCs w:val="24"/>
              </w:rPr>
              <w:t xml:space="preserve"> çıkrık sistemine yerleştirilerek taş kırma özelliği kazandırılabilmelidir.</w:t>
            </w:r>
            <w:bookmarkStart w:id="1" w:name="_Hlk41409146"/>
          </w:p>
          <w:p w14:paraId="642B1B30" w14:textId="77777777" w:rsidR="004473B7" w:rsidRDefault="004473B7" w:rsidP="00CF0DF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F10">
              <w:rPr>
                <w:rFonts w:ascii="Times New Roman" w:hAnsi="Times New Roman" w:cs="Times New Roman"/>
                <w:bCs/>
                <w:sz w:val="24"/>
                <w:szCs w:val="24"/>
              </w:rPr>
              <w:t>Litotripsi</w:t>
            </w:r>
            <w:proofErr w:type="spellEnd"/>
            <w:r w:rsidRPr="00653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için kullanılan </w:t>
            </w:r>
            <w:proofErr w:type="spellStart"/>
            <w:r w:rsidRPr="00653F10">
              <w:rPr>
                <w:rFonts w:ascii="Times New Roman" w:hAnsi="Times New Roman" w:cs="Times New Roman"/>
                <w:bCs/>
                <w:sz w:val="24"/>
                <w:szCs w:val="24"/>
              </w:rPr>
              <w:t>sheet</w:t>
            </w:r>
            <w:proofErr w:type="spellEnd"/>
            <w:r w:rsidRPr="00653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endoskopi cihazının içinden geçirilerek kullanılmaya uygun ise koruyucu kılıf çıkartıldığında elde edilen tek tel en az 8,5 F çelik </w:t>
            </w:r>
            <w:proofErr w:type="spellStart"/>
            <w:r w:rsidRPr="00653F10">
              <w:rPr>
                <w:rFonts w:ascii="Times New Roman" w:hAnsi="Times New Roman" w:cs="Times New Roman"/>
                <w:bCs/>
                <w:sz w:val="24"/>
                <w:szCs w:val="24"/>
              </w:rPr>
              <w:t>sheath</w:t>
            </w:r>
            <w:proofErr w:type="spellEnd"/>
            <w:r w:rsidRPr="00653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içinden geçmeye ve çıkrık sistemine uygun olmalıdır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3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69230FD" w14:textId="77777777" w:rsidR="0079708A" w:rsidRDefault="004473B7" w:rsidP="00CF0DFE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08A">
              <w:rPr>
                <w:rFonts w:ascii="Times New Roman" w:hAnsi="Times New Roman" w:cs="Times New Roman"/>
                <w:bCs/>
                <w:sz w:val="24"/>
                <w:szCs w:val="24"/>
              </w:rPr>
              <w:t>Litotripsi</w:t>
            </w:r>
            <w:proofErr w:type="spellEnd"/>
            <w:r w:rsidRPr="00797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için kullanılan </w:t>
            </w:r>
            <w:proofErr w:type="spellStart"/>
            <w:r w:rsidRPr="0079708A">
              <w:rPr>
                <w:rFonts w:ascii="Times New Roman" w:hAnsi="Times New Roman" w:cs="Times New Roman"/>
                <w:bCs/>
                <w:sz w:val="24"/>
                <w:szCs w:val="24"/>
              </w:rPr>
              <w:t>sheet</w:t>
            </w:r>
            <w:proofErr w:type="spellEnd"/>
            <w:r w:rsidRPr="00797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endoskopi cihazı içerisinden geçirilmeden kullanılabilir özellikte ise koruyucu kılıf çıkartıldığında elde edilen tek tel çelik </w:t>
            </w:r>
            <w:proofErr w:type="spellStart"/>
            <w:r w:rsidRPr="0079708A">
              <w:rPr>
                <w:rFonts w:ascii="Times New Roman" w:hAnsi="Times New Roman" w:cs="Times New Roman"/>
                <w:bCs/>
                <w:sz w:val="24"/>
                <w:szCs w:val="24"/>
              </w:rPr>
              <w:t>sheath</w:t>
            </w:r>
            <w:proofErr w:type="spellEnd"/>
            <w:r w:rsidRPr="00797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içinden geçmeye ve çıkrık sistemine uygun olmalıdır</w:t>
            </w:r>
            <w:bookmarkEnd w:id="1"/>
            <w:r w:rsidRPr="007970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D5898" w:rsidRPr="007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15D1CB" w14:textId="74EEA6DE" w:rsidR="0091581C" w:rsidRPr="00CF0DFE" w:rsidRDefault="00CF0DFE" w:rsidP="00CF0DFE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920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41408541"/>
            <w:r w:rsidRPr="00B92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Taş çevresinde basketin takılı kalması durumunda mekanik </w:t>
            </w:r>
            <w:proofErr w:type="spellStart"/>
            <w:r w:rsidRPr="00B924B6">
              <w:rPr>
                <w:rFonts w:ascii="Times New Roman" w:hAnsi="Times New Roman" w:cs="Times New Roman"/>
                <w:sz w:val="24"/>
                <w:szCs w:val="24"/>
              </w:rPr>
              <w:t>litotripsiye</w:t>
            </w:r>
            <w:proofErr w:type="spellEnd"/>
            <w:r w:rsidRPr="00B924B6">
              <w:rPr>
                <w:rFonts w:ascii="Times New Roman" w:hAnsi="Times New Roman" w:cs="Times New Roman"/>
                <w:sz w:val="24"/>
                <w:szCs w:val="24"/>
              </w:rPr>
              <w:t xml:space="preserve"> uygun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toplam uzunluğu en az 190</w:t>
            </w:r>
            <w:r w:rsidRPr="00B924B6">
              <w:rPr>
                <w:rFonts w:ascii="Times New Roman" w:hAnsi="Times New Roman" w:cs="Times New Roman"/>
                <w:sz w:val="24"/>
                <w:szCs w:val="24"/>
              </w:rPr>
              <w:t xml:space="preserve"> cm olmalıdır.</w:t>
            </w:r>
            <w:bookmarkEnd w:id="2"/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5F3866" w14:textId="65A70E26" w:rsidR="00CF0DFE" w:rsidRPr="00CF0DFE" w:rsidRDefault="00525195" w:rsidP="00CF0DFE">
            <w:pPr>
              <w:pStyle w:val="ListeParagraf"/>
              <w:numPr>
                <w:ilvl w:val="0"/>
                <w:numId w:val="4"/>
              </w:numPr>
              <w:tabs>
                <w:tab w:val="left" w:pos="920"/>
              </w:tabs>
              <w:spacing w:before="120" w:after="120" w:line="360" w:lineRule="auto"/>
              <w:ind w:right="294"/>
              <w:jc w:val="both"/>
            </w:pPr>
            <w:r w:rsidRPr="00CF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Her 10 adet basket </w:t>
            </w:r>
            <w:proofErr w:type="spellStart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>kateter</w:t>
            </w:r>
            <w:proofErr w:type="spellEnd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için 1 adet baskete uygun metal </w:t>
            </w:r>
            <w:proofErr w:type="spellStart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>sheath</w:t>
            </w:r>
            <w:proofErr w:type="spellEnd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verilecektir. Ayrıca verilen basket ve </w:t>
            </w:r>
            <w:proofErr w:type="spellStart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>sheath</w:t>
            </w:r>
            <w:proofErr w:type="spellEnd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klinikte bulunan kırma </w:t>
            </w:r>
            <w:proofErr w:type="spellStart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>handle</w:t>
            </w:r>
            <w:proofErr w:type="spellEnd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uyumlu değilse kullanıcı her kliniğe 1 adet </w:t>
            </w:r>
            <w:proofErr w:type="spellStart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>handle</w:t>
            </w:r>
            <w:proofErr w:type="spellEnd"/>
            <w:r w:rsidR="00CF0DFE" w:rsidRPr="00CF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çıkrık sistemi verilmelidir</w:t>
            </w:r>
            <w:r w:rsidR="00CF0DFE" w:rsidRPr="00CF0D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68C53B" w14:textId="3E5A042E" w:rsidR="0079708A" w:rsidRPr="00042A8F" w:rsidRDefault="0079708A" w:rsidP="00CF0DF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5A4BBE34" w:rsidR="00195FEB" w:rsidRPr="00F86554" w:rsidRDefault="0079708A" w:rsidP="00F86554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9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54D6C65C" w:rsidR="00331203" w:rsidRPr="00936492" w:rsidRDefault="00331203" w:rsidP="00CF0DF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58E0" w14:textId="77777777" w:rsidR="00A803E7" w:rsidRDefault="00A803E7" w:rsidP="00B2517C">
      <w:pPr>
        <w:spacing w:after="0" w:line="240" w:lineRule="auto"/>
      </w:pPr>
      <w:r>
        <w:separator/>
      </w:r>
    </w:p>
  </w:endnote>
  <w:endnote w:type="continuationSeparator" w:id="0">
    <w:p w14:paraId="3B3526C8" w14:textId="77777777" w:rsidR="00A803E7" w:rsidRDefault="00A803E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D093" w14:textId="77777777" w:rsidR="00A803E7" w:rsidRDefault="00A803E7" w:rsidP="00B2517C">
      <w:pPr>
        <w:spacing w:after="0" w:line="240" w:lineRule="auto"/>
      </w:pPr>
      <w:r>
        <w:separator/>
      </w:r>
    </w:p>
  </w:footnote>
  <w:footnote w:type="continuationSeparator" w:id="0">
    <w:p w14:paraId="70F39431" w14:textId="77777777" w:rsidR="00A803E7" w:rsidRDefault="00A803E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4C16" w14:textId="0A9B7F65" w:rsidR="00B2517C" w:rsidRPr="00F86554" w:rsidRDefault="004473B7" w:rsidP="00CF0DFE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F86554">
      <w:rPr>
        <w:rFonts w:ascii="Times New Roman" w:hAnsi="Times New Roman" w:cs="Times New Roman"/>
        <w:b/>
        <w:bCs/>
        <w:sz w:val="24"/>
        <w:szCs w:val="24"/>
      </w:rPr>
      <w:t xml:space="preserve">SMT1780 </w:t>
    </w:r>
    <w:r w:rsidR="00CF0DFE" w:rsidRPr="00F86554">
      <w:rPr>
        <w:rFonts w:ascii="Times New Roman" w:hAnsi="Times New Roman" w:cs="Times New Roman"/>
        <w:b/>
        <w:bCs/>
        <w:sz w:val="24"/>
        <w:szCs w:val="24"/>
      </w:rPr>
      <w:t>TAŞ KIRMA SETİ (BASKET VE SHEATH), ENDOSKOPİ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52"/>
    <w:multiLevelType w:val="hybridMultilevel"/>
    <w:tmpl w:val="D25472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3407"/>
    <w:multiLevelType w:val="hybridMultilevel"/>
    <w:tmpl w:val="7F184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7BE"/>
    <w:multiLevelType w:val="hybridMultilevel"/>
    <w:tmpl w:val="180A8DA6"/>
    <w:lvl w:ilvl="0" w:tplc="91504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840AF"/>
    <w:multiLevelType w:val="hybridMultilevel"/>
    <w:tmpl w:val="E3DCF5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2086">
    <w:abstractNumId w:val="2"/>
  </w:num>
  <w:num w:numId="2" w16cid:durableId="1631203193">
    <w:abstractNumId w:val="1"/>
  </w:num>
  <w:num w:numId="3" w16cid:durableId="420612187">
    <w:abstractNumId w:val="3"/>
  </w:num>
  <w:num w:numId="4" w16cid:durableId="15537349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57652"/>
    <w:rsid w:val="00060B00"/>
    <w:rsid w:val="00090106"/>
    <w:rsid w:val="000D04A5"/>
    <w:rsid w:val="000D5898"/>
    <w:rsid w:val="00104579"/>
    <w:rsid w:val="00107531"/>
    <w:rsid w:val="001430AC"/>
    <w:rsid w:val="0018379F"/>
    <w:rsid w:val="00194192"/>
    <w:rsid w:val="00195FEB"/>
    <w:rsid w:val="001A6AAF"/>
    <w:rsid w:val="002120F3"/>
    <w:rsid w:val="002618E3"/>
    <w:rsid w:val="0027747C"/>
    <w:rsid w:val="002B66F4"/>
    <w:rsid w:val="002D7AC6"/>
    <w:rsid w:val="003010EF"/>
    <w:rsid w:val="00314208"/>
    <w:rsid w:val="00331203"/>
    <w:rsid w:val="00391443"/>
    <w:rsid w:val="00400917"/>
    <w:rsid w:val="00402890"/>
    <w:rsid w:val="00420AF7"/>
    <w:rsid w:val="00445ABB"/>
    <w:rsid w:val="004473B7"/>
    <w:rsid w:val="004B7494"/>
    <w:rsid w:val="004E2743"/>
    <w:rsid w:val="005140F8"/>
    <w:rsid w:val="00525195"/>
    <w:rsid w:val="00597B91"/>
    <w:rsid w:val="005C0D2F"/>
    <w:rsid w:val="005D63AC"/>
    <w:rsid w:val="005E254C"/>
    <w:rsid w:val="0060330E"/>
    <w:rsid w:val="006044A3"/>
    <w:rsid w:val="00647935"/>
    <w:rsid w:val="006844F1"/>
    <w:rsid w:val="00696F04"/>
    <w:rsid w:val="006A75DF"/>
    <w:rsid w:val="006D150E"/>
    <w:rsid w:val="00747A9B"/>
    <w:rsid w:val="00775085"/>
    <w:rsid w:val="007920EC"/>
    <w:rsid w:val="0079708A"/>
    <w:rsid w:val="007D46FC"/>
    <w:rsid w:val="007D650A"/>
    <w:rsid w:val="007E2CB4"/>
    <w:rsid w:val="00825136"/>
    <w:rsid w:val="00845026"/>
    <w:rsid w:val="008B55BC"/>
    <w:rsid w:val="00904E2A"/>
    <w:rsid w:val="0091581C"/>
    <w:rsid w:val="00936492"/>
    <w:rsid w:val="0094557E"/>
    <w:rsid w:val="0096002A"/>
    <w:rsid w:val="00984D5E"/>
    <w:rsid w:val="009A4C26"/>
    <w:rsid w:val="009B1CE7"/>
    <w:rsid w:val="009C00CB"/>
    <w:rsid w:val="009C4792"/>
    <w:rsid w:val="00A0594E"/>
    <w:rsid w:val="00A16662"/>
    <w:rsid w:val="00A46322"/>
    <w:rsid w:val="00A61E4F"/>
    <w:rsid w:val="00A66C15"/>
    <w:rsid w:val="00A76582"/>
    <w:rsid w:val="00A803E7"/>
    <w:rsid w:val="00A87F38"/>
    <w:rsid w:val="00AD6EFF"/>
    <w:rsid w:val="00B10D45"/>
    <w:rsid w:val="00B21AC6"/>
    <w:rsid w:val="00B2517C"/>
    <w:rsid w:val="00B430D0"/>
    <w:rsid w:val="00B51A9D"/>
    <w:rsid w:val="00B76AF3"/>
    <w:rsid w:val="00B92A61"/>
    <w:rsid w:val="00BA3150"/>
    <w:rsid w:val="00BD5BED"/>
    <w:rsid w:val="00BD6076"/>
    <w:rsid w:val="00BE2EFC"/>
    <w:rsid w:val="00BF4EE4"/>
    <w:rsid w:val="00BF5AAE"/>
    <w:rsid w:val="00C25F20"/>
    <w:rsid w:val="00C370E5"/>
    <w:rsid w:val="00C54AEB"/>
    <w:rsid w:val="00C60CF3"/>
    <w:rsid w:val="00C625D6"/>
    <w:rsid w:val="00CC2809"/>
    <w:rsid w:val="00CF0DFE"/>
    <w:rsid w:val="00D21078"/>
    <w:rsid w:val="00D74A0D"/>
    <w:rsid w:val="00DE3550"/>
    <w:rsid w:val="00DE3FAB"/>
    <w:rsid w:val="00E540FB"/>
    <w:rsid w:val="00E94E33"/>
    <w:rsid w:val="00EA5468"/>
    <w:rsid w:val="00EA7E69"/>
    <w:rsid w:val="00ED3775"/>
    <w:rsid w:val="00F23261"/>
    <w:rsid w:val="00F51341"/>
    <w:rsid w:val="00F63705"/>
    <w:rsid w:val="00F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standard">
    <w:name w:val="x_gmail-standard"/>
    <w:basedOn w:val="Normal"/>
    <w:rsid w:val="00C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E2C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E2CB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9D0C-6F91-44A4-9C88-0A2A1A46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2022-06-27T08:02:00Z</dcterms:created>
  <dcterms:modified xsi:type="dcterms:W3CDTF">2022-06-27T08:02:00Z</dcterms:modified>
</cp:coreProperties>
</file>