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672D64" w:rsidTr="00195FEB">
        <w:trPr>
          <w:trHeight w:val="1351"/>
        </w:trPr>
        <w:tc>
          <w:tcPr>
            <w:tcW w:w="1537" w:type="dxa"/>
          </w:tcPr>
          <w:p w:rsidR="004B7494" w:rsidRPr="00672D64" w:rsidRDefault="004B7494" w:rsidP="005E3CF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72D6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672D64" w:rsidRDefault="00672D64" w:rsidP="005E3CF8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64">
              <w:rPr>
                <w:rFonts w:ascii="Times New Roman" w:eastAsia="Times New Roman" w:hAnsi="Times New Roman" w:cs="Times New Roman"/>
                <w:sz w:val="24"/>
                <w:szCs w:val="24"/>
              </w:rPr>
              <w:t>Anevrizma akım çevirme cihazı nörovasküler kullanım amaçlı olmalıdır.</w:t>
            </w:r>
          </w:p>
        </w:tc>
      </w:tr>
      <w:tr w:rsidR="004B7494" w:rsidRPr="00672D64" w:rsidTr="004B7494">
        <w:trPr>
          <w:trHeight w:val="1640"/>
        </w:trPr>
        <w:tc>
          <w:tcPr>
            <w:tcW w:w="1537" w:type="dxa"/>
          </w:tcPr>
          <w:p w:rsidR="004B7494" w:rsidRPr="00672D64" w:rsidRDefault="004B7494" w:rsidP="005E3CF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72D6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672D64" w:rsidRDefault="004B7494" w:rsidP="005E3CF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72D64" w:rsidRPr="00672D64" w:rsidRDefault="00672D64" w:rsidP="005E3CF8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64">
              <w:rPr>
                <w:rFonts w:ascii="Times New Roman" w:eastAsia="Times New Roman" w:hAnsi="Times New Roman" w:cs="Times New Roman"/>
                <w:sz w:val="24"/>
                <w:szCs w:val="24"/>
              </w:rPr>
              <w:t>Anevrizma akım çevirme cihazı ana materyali nitinol olmalıdır.</w:t>
            </w:r>
          </w:p>
          <w:p w:rsidR="00672D64" w:rsidRDefault="00672D64" w:rsidP="005E3CF8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64">
              <w:rPr>
                <w:rFonts w:ascii="Times New Roman" w:eastAsia="Times New Roman" w:hAnsi="Times New Roman" w:cs="Times New Roman"/>
                <w:sz w:val="24"/>
                <w:szCs w:val="24"/>
              </w:rPr>
              <w:t>Anevrizma akım çevirme cihazı üzerindeki örgü şekli sayesinde anevrizma içi şekil alma özelliğine sahip olmalıdır.</w:t>
            </w:r>
          </w:p>
          <w:p w:rsidR="00C91250" w:rsidRPr="00E87F4A" w:rsidRDefault="00C91250" w:rsidP="005E3CF8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Anevrizma akım çevirme cihazı, hedef lezyon bölgesine yerleştirildikten sonra, kullanıcının tercihine göre cihaz kılıfına geri alınabilir özelliğe sahip olmalıdır. </w:t>
            </w:r>
          </w:p>
          <w:p w:rsidR="00C921D3" w:rsidRDefault="006416D9" w:rsidP="005E3CF8">
            <w:pPr>
              <w:pStyle w:val="ListeParagra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Anevrizma Embolizasyon </w:t>
            </w:r>
            <w:r w:rsidRPr="00C92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Bırakma Aparatı</w:t>
            </w:r>
          </w:p>
          <w:p w:rsidR="00C921D3" w:rsidRPr="00AC6D3E" w:rsidRDefault="00C921D3" w:rsidP="005E3CF8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Anevrizma içi akım çevirma cihazlarına bırakmaya uygun </w:t>
            </w:r>
            <w:r w:rsidRPr="00AC6D3E">
              <w:rPr>
                <w:rFonts w:ascii="Times New Roman" w:hAnsi="Times New Roman"/>
                <w:sz w:val="24"/>
                <w:szCs w:val="24"/>
              </w:rPr>
              <w:t>olmalıdır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21D3" w:rsidRPr="00AC6D3E" w:rsidRDefault="00C921D3" w:rsidP="005E3CF8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Bırakma aparatı tek parça halinde </w:t>
            </w:r>
            <w:r w:rsidRPr="00AC6D3E">
              <w:rPr>
                <w:rFonts w:ascii="Times New Roman" w:hAnsi="Times New Roman"/>
                <w:sz w:val="24"/>
                <w:szCs w:val="24"/>
              </w:rPr>
              <w:t>olmalıdır.</w:t>
            </w:r>
          </w:p>
          <w:p w:rsidR="004B7494" w:rsidRPr="00C921D3" w:rsidRDefault="00C921D3" w:rsidP="005E3CF8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E613D8">
              <w:rPr>
                <w:rFonts w:ascii="Times New Roman" w:hAnsi="Times New Roman"/>
                <w:sz w:val="24"/>
                <w:szCs w:val="24"/>
              </w:rPr>
              <w:t>ırakma apa</w:t>
            </w:r>
            <w:r w:rsidR="007D5A75">
              <w:rPr>
                <w:rFonts w:ascii="Times New Roman" w:hAnsi="Times New Roman"/>
                <w:sz w:val="24"/>
                <w:szCs w:val="24"/>
              </w:rPr>
              <w:t xml:space="preserve">ratı elektrik akımı vererek intraanevrizmal </w:t>
            </w:r>
            <w:r w:rsidR="007D5A75" w:rsidRPr="00E613D8">
              <w:rPr>
                <w:rFonts w:ascii="Times New Roman" w:hAnsi="Times New Roman"/>
                <w:sz w:val="24"/>
                <w:szCs w:val="24"/>
              </w:rPr>
              <w:t>akım</w:t>
            </w:r>
            <w:r w:rsidRPr="00E613D8">
              <w:rPr>
                <w:rFonts w:ascii="Times New Roman" w:hAnsi="Times New Roman"/>
                <w:sz w:val="24"/>
                <w:szCs w:val="24"/>
              </w:rPr>
              <w:t xml:space="preserve"> çevirme cihazlarının bırakmaya uygun olmal</w:t>
            </w:r>
            <w:r>
              <w:rPr>
                <w:rFonts w:ascii="Times New Roman" w:hAnsi="Times New Roman"/>
                <w:sz w:val="24"/>
                <w:szCs w:val="24"/>
              </w:rPr>
              <w:t>ı</w:t>
            </w:r>
            <w:r w:rsidRPr="00E613D8">
              <w:rPr>
                <w:rFonts w:ascii="Times New Roman" w:hAnsi="Times New Roman"/>
                <w:sz w:val="24"/>
                <w:szCs w:val="24"/>
              </w:rPr>
              <w:t>dır.</w:t>
            </w:r>
          </w:p>
        </w:tc>
      </w:tr>
      <w:tr w:rsidR="004B7494" w:rsidRPr="00672D64" w:rsidTr="004B7494">
        <w:trPr>
          <w:trHeight w:val="1640"/>
        </w:trPr>
        <w:tc>
          <w:tcPr>
            <w:tcW w:w="1537" w:type="dxa"/>
          </w:tcPr>
          <w:p w:rsidR="004B7494" w:rsidRPr="00672D64" w:rsidRDefault="004B7494" w:rsidP="005E3CF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72D6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672D64" w:rsidRDefault="004B7494" w:rsidP="005E3CF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87F4A" w:rsidRDefault="00672D64" w:rsidP="005E3CF8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64">
              <w:rPr>
                <w:rFonts w:ascii="Times New Roman" w:eastAsia="Times New Roman" w:hAnsi="Times New Roman" w:cs="Times New Roman"/>
                <w:sz w:val="24"/>
                <w:szCs w:val="24"/>
              </w:rPr>
              <w:t>Anevrizma akım çevirme cihazı bir taşıyıcı üzerine monte edilmiş olmalıdır.</w:t>
            </w:r>
          </w:p>
          <w:p w:rsidR="00B94BDC" w:rsidRDefault="00672D64" w:rsidP="005E3CF8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Stentin floroskopi atındaki konumunu daha iyi görebilmek için marker (işaretleyici) olmalıdır.  </w:t>
            </w:r>
          </w:p>
          <w:p w:rsidR="00007A16" w:rsidRPr="007D5A75" w:rsidRDefault="00007A16" w:rsidP="00007A16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Anevrizma akım çevirme cihazı, anevrizma kesesine uygun olarak seçilebilmelidir. </w:t>
            </w:r>
          </w:p>
          <w:p w:rsidR="00007A16" w:rsidRPr="00007A16" w:rsidRDefault="00007A16" w:rsidP="00007A16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64">
              <w:rPr>
                <w:rFonts w:ascii="Times New Roman" w:eastAsia="Times New Roman" w:hAnsi="Times New Roman" w:cs="Times New Roman"/>
                <w:sz w:val="24"/>
                <w:szCs w:val="24"/>
              </w:rPr>
              <w:t>Anevrizma akım çevirme cihazı, uygun mikrokateter ile kullanılabilmelidir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4B7494" w:rsidRPr="00672D64" w:rsidTr="004B7494">
        <w:trPr>
          <w:trHeight w:val="1640"/>
        </w:trPr>
        <w:tc>
          <w:tcPr>
            <w:tcW w:w="1537" w:type="dxa"/>
          </w:tcPr>
          <w:p w:rsidR="004B7494" w:rsidRPr="00672D64" w:rsidRDefault="004B7494" w:rsidP="005E3CF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72D6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672D64" w:rsidRDefault="004B7494" w:rsidP="005E3CF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87F4A" w:rsidRDefault="00E87F4A" w:rsidP="005E3CF8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 </w:t>
            </w:r>
            <w:r w:rsidR="005E3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steril 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orijinal </w:t>
            </w:r>
            <w:r w:rsidR="00672D64" w:rsidRPr="00E87F4A">
              <w:rPr>
                <w:rFonts w:ascii="Times New Roman" w:eastAsia="Times New Roman" w:hAnsi="Times New Roman" w:cs="Times New Roman"/>
                <w:sz w:val="24"/>
                <w:szCs w:val="24"/>
              </w:rPr>
              <w:t>ambalajı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nda olmalıdır</w:t>
            </w:r>
            <w:r w:rsidR="005E3C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87F4A" w:rsidRPr="00E87F4A" w:rsidRDefault="00E87F4A" w:rsidP="005E3CF8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F4A">
              <w:rPr>
                <w:rFonts w:ascii="Times New Roman" w:eastAsia="Times New Roman" w:hAnsi="Times New Roman" w:cs="Times New Roman"/>
                <w:sz w:val="24"/>
                <w:szCs w:val="24"/>
              </w:rPr>
              <w:t>Cihazın bırakma sistemi birlikte verilmeli ve cihazla uyumlu olmalıdır.</w:t>
            </w:r>
          </w:p>
          <w:p w:rsidR="00672D64" w:rsidRDefault="00672D64" w:rsidP="005E3CF8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F4A" w:rsidRPr="00672D64" w:rsidRDefault="00E87F4A" w:rsidP="005E3CF8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EB" w:rsidRPr="00672D64" w:rsidRDefault="00195FEB" w:rsidP="005E3CF8">
            <w:pPr>
              <w:pStyle w:val="Liste2"/>
              <w:spacing w:before="120" w:after="120" w:line="360" w:lineRule="auto"/>
              <w:contextualSpacing/>
              <w:jc w:val="both"/>
            </w:pPr>
          </w:p>
        </w:tc>
      </w:tr>
    </w:tbl>
    <w:p w:rsidR="00331203" w:rsidRPr="00672D64" w:rsidRDefault="00331203" w:rsidP="005E3CF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672D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60A" w:rsidRDefault="0033760A" w:rsidP="00E02E86">
      <w:pPr>
        <w:spacing w:after="0" w:line="240" w:lineRule="auto"/>
      </w:pPr>
      <w:r>
        <w:separator/>
      </w:r>
    </w:p>
  </w:endnote>
  <w:endnote w:type="continuationSeparator" w:id="0">
    <w:p w:rsidR="0033760A" w:rsidRDefault="0033760A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6D9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60A" w:rsidRDefault="0033760A" w:rsidP="00E02E86">
      <w:pPr>
        <w:spacing w:after="0" w:line="240" w:lineRule="auto"/>
      </w:pPr>
      <w:r>
        <w:separator/>
      </w:r>
    </w:p>
  </w:footnote>
  <w:footnote w:type="continuationSeparator" w:id="0">
    <w:p w:rsidR="0033760A" w:rsidRDefault="0033760A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C91250" w:rsidRDefault="00672D64" w:rsidP="00672D64">
    <w:pPr>
      <w:spacing w:before="120" w:after="120" w:line="36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C91250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 xml:space="preserve">SMT1879 İNTRAKRANİYAL AKIM ÇEVİRME </w:t>
    </w:r>
    <w:r w:rsidR="00C91250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CİHAZI, İNTRAANEVRİZMAL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13610"/>
    <w:multiLevelType w:val="hybridMultilevel"/>
    <w:tmpl w:val="4EE40CD2"/>
    <w:lvl w:ilvl="0" w:tplc="38AECF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45809E1"/>
    <w:multiLevelType w:val="hybridMultilevel"/>
    <w:tmpl w:val="3FB0BC8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AB402C"/>
    <w:multiLevelType w:val="hybridMultilevel"/>
    <w:tmpl w:val="B9F228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C6AB0"/>
    <w:multiLevelType w:val="hybridMultilevel"/>
    <w:tmpl w:val="75A83B2E"/>
    <w:lvl w:ilvl="0" w:tplc="041F000F">
      <w:start w:val="1"/>
      <w:numFmt w:val="decimal"/>
      <w:lvlText w:val="%1."/>
      <w:lvlJc w:val="left"/>
      <w:pPr>
        <w:ind w:left="1140" w:hanging="360"/>
      </w:p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F4774"/>
    <w:multiLevelType w:val="hybridMultilevel"/>
    <w:tmpl w:val="CCEC01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00CEE"/>
    <w:multiLevelType w:val="hybridMultilevel"/>
    <w:tmpl w:val="0D142C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F1113"/>
    <w:multiLevelType w:val="hybridMultilevel"/>
    <w:tmpl w:val="A5FAEC2C"/>
    <w:lvl w:ilvl="0" w:tplc="E926D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4"/>
  </w:num>
  <w:num w:numId="5">
    <w:abstractNumId w:val="16"/>
  </w:num>
  <w:num w:numId="6">
    <w:abstractNumId w:val="0"/>
  </w:num>
  <w:num w:numId="7">
    <w:abstractNumId w:val="8"/>
  </w:num>
  <w:num w:numId="8">
    <w:abstractNumId w:val="20"/>
  </w:num>
  <w:num w:numId="9">
    <w:abstractNumId w:val="24"/>
  </w:num>
  <w:num w:numId="10">
    <w:abstractNumId w:val="6"/>
  </w:num>
  <w:num w:numId="11">
    <w:abstractNumId w:val="18"/>
  </w:num>
  <w:num w:numId="12">
    <w:abstractNumId w:val="15"/>
  </w:num>
  <w:num w:numId="13">
    <w:abstractNumId w:val="9"/>
  </w:num>
  <w:num w:numId="14">
    <w:abstractNumId w:val="2"/>
  </w:num>
  <w:num w:numId="15">
    <w:abstractNumId w:val="21"/>
  </w:num>
  <w:num w:numId="16">
    <w:abstractNumId w:val="1"/>
  </w:num>
  <w:num w:numId="17">
    <w:abstractNumId w:val="3"/>
  </w:num>
  <w:num w:numId="18">
    <w:abstractNumId w:val="5"/>
  </w:num>
  <w:num w:numId="19">
    <w:abstractNumId w:val="17"/>
  </w:num>
  <w:num w:numId="20">
    <w:abstractNumId w:val="23"/>
  </w:num>
  <w:num w:numId="21">
    <w:abstractNumId w:val="10"/>
  </w:num>
  <w:num w:numId="22">
    <w:abstractNumId w:val="22"/>
  </w:num>
  <w:num w:numId="23">
    <w:abstractNumId w:val="12"/>
  </w:num>
  <w:num w:numId="24">
    <w:abstractNumId w:val="19"/>
  </w:num>
  <w:num w:numId="25">
    <w:abstractNumId w:val="25"/>
  </w:num>
  <w:num w:numId="26">
    <w:abstractNumId w:val="13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7A16"/>
    <w:rsid w:val="00022742"/>
    <w:rsid w:val="000B3BA4"/>
    <w:rsid w:val="000D04A5"/>
    <w:rsid w:val="000F6C50"/>
    <w:rsid w:val="00104579"/>
    <w:rsid w:val="00195FEB"/>
    <w:rsid w:val="002618E3"/>
    <w:rsid w:val="002731A8"/>
    <w:rsid w:val="002A2AFC"/>
    <w:rsid w:val="002B66F4"/>
    <w:rsid w:val="00331203"/>
    <w:rsid w:val="0033760A"/>
    <w:rsid w:val="003427EA"/>
    <w:rsid w:val="003618AC"/>
    <w:rsid w:val="004B7494"/>
    <w:rsid w:val="0051056E"/>
    <w:rsid w:val="005C29B6"/>
    <w:rsid w:val="005E3CF8"/>
    <w:rsid w:val="006416D9"/>
    <w:rsid w:val="00672D64"/>
    <w:rsid w:val="006D5765"/>
    <w:rsid w:val="006E691E"/>
    <w:rsid w:val="007D5A75"/>
    <w:rsid w:val="007D7E96"/>
    <w:rsid w:val="0086779E"/>
    <w:rsid w:val="008A77B5"/>
    <w:rsid w:val="00920C4A"/>
    <w:rsid w:val="00936492"/>
    <w:rsid w:val="00A0594E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91250"/>
    <w:rsid w:val="00C921D3"/>
    <w:rsid w:val="00CF6C5C"/>
    <w:rsid w:val="00D31075"/>
    <w:rsid w:val="00D65603"/>
    <w:rsid w:val="00DD4AFC"/>
    <w:rsid w:val="00E02E86"/>
    <w:rsid w:val="00E21088"/>
    <w:rsid w:val="00E4457E"/>
    <w:rsid w:val="00E71273"/>
    <w:rsid w:val="00E87F4A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6C455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67ACD-1916-4F26-8C53-BB847EAD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3</cp:revision>
  <dcterms:created xsi:type="dcterms:W3CDTF">2021-04-08T08:00:00Z</dcterms:created>
  <dcterms:modified xsi:type="dcterms:W3CDTF">2021-04-08T08:18:00Z</dcterms:modified>
</cp:coreProperties>
</file>