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8301"/>
      </w:tblGrid>
      <w:tr w:rsidR="004B7494" w:rsidRPr="004C3906" w:rsidTr="00FF0A00">
        <w:trPr>
          <w:trHeight w:val="1270"/>
        </w:trPr>
        <w:tc>
          <w:tcPr>
            <w:tcW w:w="1386" w:type="dxa"/>
          </w:tcPr>
          <w:p w:rsidR="004B7494" w:rsidRPr="004C3906" w:rsidRDefault="004B7494" w:rsidP="00BF32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39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1" w:type="dxa"/>
            <w:shd w:val="clear" w:color="auto" w:fill="auto"/>
          </w:tcPr>
          <w:p w:rsidR="00E4457E" w:rsidRPr="006A4BFE" w:rsidRDefault="004C3906" w:rsidP="006A4BFE">
            <w:pPr>
              <w:numPr>
                <w:ilvl w:val="0"/>
                <w:numId w:val="18"/>
              </w:numPr>
              <w:spacing w:after="0" w:line="360" w:lineRule="auto"/>
              <w:ind w:left="17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906">
              <w:rPr>
                <w:rFonts w:ascii="Times New Roman" w:hAnsi="Times New Roman" w:cs="Times New Roman"/>
                <w:sz w:val="24"/>
                <w:szCs w:val="24"/>
              </w:rPr>
              <w:t xml:space="preserve">Beyin ve vücudun diğer damarlarında rastlanan arteriyovenöz malformasyonların veya fistüllerin süper selektif embolizayonunda kullanılmak üzere üretilmiş olmalıdır. </w:t>
            </w:r>
          </w:p>
        </w:tc>
      </w:tr>
      <w:tr w:rsidR="004B7494" w:rsidRPr="004C3906" w:rsidTr="00FF0A00">
        <w:trPr>
          <w:trHeight w:val="1541"/>
        </w:trPr>
        <w:tc>
          <w:tcPr>
            <w:tcW w:w="1386" w:type="dxa"/>
          </w:tcPr>
          <w:p w:rsidR="004B7494" w:rsidRPr="004C3906" w:rsidRDefault="004B7494" w:rsidP="00BF32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39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C3906" w:rsidRDefault="004B7494" w:rsidP="00BF32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1" w:type="dxa"/>
            <w:shd w:val="clear" w:color="auto" w:fill="auto"/>
          </w:tcPr>
          <w:p w:rsidR="004C3906" w:rsidRPr="004C3906" w:rsidRDefault="004C3906" w:rsidP="006A4BFE">
            <w:pPr>
              <w:numPr>
                <w:ilvl w:val="0"/>
                <w:numId w:val="18"/>
              </w:numPr>
              <w:spacing w:after="0" w:line="360" w:lineRule="auto"/>
              <w:ind w:left="17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Katater çapı farklı kısımların</w:t>
            </w:r>
            <w:r w:rsidR="00BC131D">
              <w:rPr>
                <w:rFonts w:ascii="Times New Roman" w:hAnsi="Times New Roman" w:cs="Times New Roman"/>
                <w:sz w:val="24"/>
                <w:szCs w:val="24"/>
              </w:rPr>
              <w:t xml:space="preserve">a göre değişebilmekle beraber </w:t>
            </w:r>
            <w:r w:rsidR="00E8325B">
              <w:rPr>
                <w:rFonts w:ascii="Times New Roman" w:hAnsi="Times New Roman" w:cs="Times New Roman"/>
                <w:sz w:val="24"/>
                <w:szCs w:val="24"/>
              </w:rPr>
              <w:t xml:space="preserve">proksimali en fazla </w:t>
            </w:r>
            <w:r w:rsidR="00BC131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83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06">
              <w:rPr>
                <w:rFonts w:ascii="Times New Roman" w:hAnsi="Times New Roman" w:cs="Times New Roman"/>
                <w:sz w:val="24"/>
                <w:szCs w:val="24"/>
              </w:rPr>
              <w:t xml:space="preserve">olmalı ve distale doğru incelmelidir. Distal çap için </w:t>
            </w:r>
            <w:r w:rsidR="00E8325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4019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832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5F seçenekleri olmalıdır.</w:t>
            </w:r>
          </w:p>
          <w:p w:rsidR="00FF0A00" w:rsidRDefault="004C3906" w:rsidP="00FD5FCA">
            <w:pPr>
              <w:numPr>
                <w:ilvl w:val="0"/>
                <w:numId w:val="18"/>
              </w:numPr>
              <w:spacing w:after="0" w:line="360" w:lineRule="auto"/>
              <w:ind w:left="17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FE">
              <w:rPr>
                <w:rFonts w:ascii="Times New Roman" w:hAnsi="Times New Roman" w:cs="Times New Roman"/>
                <w:sz w:val="24"/>
                <w:szCs w:val="24"/>
              </w:rPr>
              <w:t>Kateter “</w:t>
            </w:r>
            <w:proofErr w:type="spellStart"/>
            <w:r w:rsidRPr="006A4BFE">
              <w:rPr>
                <w:rFonts w:ascii="Times New Roman" w:hAnsi="Times New Roman" w:cs="Times New Roman"/>
                <w:sz w:val="24"/>
                <w:szCs w:val="24"/>
              </w:rPr>
              <w:t>microbraiding</w:t>
            </w:r>
            <w:proofErr w:type="spellEnd"/>
            <w:r w:rsidRPr="006A4BFE">
              <w:rPr>
                <w:rFonts w:ascii="Times New Roman" w:hAnsi="Times New Roman" w:cs="Times New Roman"/>
                <w:sz w:val="24"/>
                <w:szCs w:val="24"/>
              </w:rPr>
              <w:t>” tekniği ile örülmüş yapısı ile dayanıklı hale getirilmiş ve desteklenmiş olmalıdır.</w:t>
            </w:r>
          </w:p>
          <w:p w:rsidR="00305E0D" w:rsidRPr="006A4BFE" w:rsidRDefault="004C3906" w:rsidP="00FD5FCA">
            <w:pPr>
              <w:numPr>
                <w:ilvl w:val="0"/>
                <w:numId w:val="18"/>
              </w:numPr>
              <w:spacing w:after="0" w:line="360" w:lineRule="auto"/>
              <w:ind w:left="17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BF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05E0D" w:rsidRPr="006A4BFE">
              <w:rPr>
                <w:rFonts w:ascii="Times New Roman" w:hAnsi="Times New Roman" w:cs="Times New Roman"/>
                <w:sz w:val="24"/>
                <w:szCs w:val="24"/>
              </w:rPr>
              <w:t>ikro kateterin uzunluğu en az 145cm olmalıdır.</w:t>
            </w:r>
          </w:p>
          <w:p w:rsidR="00BC131D" w:rsidRDefault="00BC131D" w:rsidP="006A4BFE">
            <w:pPr>
              <w:numPr>
                <w:ilvl w:val="0"/>
                <w:numId w:val="18"/>
              </w:numPr>
              <w:spacing w:after="0" w:line="360" w:lineRule="auto"/>
              <w:ind w:left="17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 kateterin içerisinden 0.0</w:t>
            </w:r>
            <w:r w:rsidR="00E8325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40196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 w:rsidR="00E8325B">
              <w:rPr>
                <w:rFonts w:ascii="Times New Roman" w:hAnsi="Times New Roman" w:cs="Times New Roman"/>
                <w:sz w:val="24"/>
                <w:szCs w:val="24"/>
              </w:rPr>
              <w:t>-0.008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E8325B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kılavuz tel geçebilmelidir.</w:t>
            </w:r>
          </w:p>
          <w:p w:rsidR="004B7494" w:rsidRPr="006A4BFE" w:rsidRDefault="00BF328B" w:rsidP="006A4BFE">
            <w:pPr>
              <w:numPr>
                <w:ilvl w:val="0"/>
                <w:numId w:val="18"/>
              </w:numPr>
              <w:spacing w:after="0" w:line="360" w:lineRule="auto"/>
              <w:ind w:left="17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Kateterin bağlantı ucu (</w:t>
            </w:r>
            <w:proofErr w:type="spellStart"/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hub</w:t>
            </w:r>
            <w:proofErr w:type="spellEnd"/>
            <w:r w:rsidRPr="004C390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proofErr w:type="spellEnd"/>
            <w:r w:rsidRPr="004C390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4C3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” sistemine uygun plastikten mamul olmalıdır.</w:t>
            </w:r>
          </w:p>
        </w:tc>
      </w:tr>
      <w:tr w:rsidR="004B7494" w:rsidRPr="004C3906" w:rsidTr="00FF0A00">
        <w:trPr>
          <w:trHeight w:val="5679"/>
        </w:trPr>
        <w:tc>
          <w:tcPr>
            <w:tcW w:w="1386" w:type="dxa"/>
          </w:tcPr>
          <w:p w:rsidR="004B7494" w:rsidRPr="004C3906" w:rsidRDefault="004B7494" w:rsidP="00BF32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39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C3906" w:rsidRDefault="004B7494" w:rsidP="00BF32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1" w:type="dxa"/>
            <w:shd w:val="clear" w:color="auto" w:fill="auto"/>
          </w:tcPr>
          <w:p w:rsidR="004C3906" w:rsidRPr="004C3906" w:rsidRDefault="004C3906" w:rsidP="006A4BFE">
            <w:pPr>
              <w:numPr>
                <w:ilvl w:val="0"/>
                <w:numId w:val="18"/>
              </w:numPr>
              <w:spacing w:after="0" w:line="360" w:lineRule="auto"/>
              <w:ind w:left="17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Kateter yapısında bu</w:t>
            </w:r>
            <w:r w:rsidR="00BF328B">
              <w:rPr>
                <w:rFonts w:ascii="Times New Roman" w:hAnsi="Times New Roman" w:cs="Times New Roman"/>
                <w:sz w:val="24"/>
                <w:szCs w:val="24"/>
              </w:rPr>
              <w:t xml:space="preserve">lunan polimerler sayesinde DMSO </w:t>
            </w:r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bazlı embolizasyon ürünlere tam uyumluluk göstermelidir, yüksek basınçlı enjeksiyonlarda dayanıklı ve emniyetli olmalıdır.</w:t>
            </w:r>
          </w:p>
          <w:p w:rsidR="004C3906" w:rsidRDefault="004C3906" w:rsidP="006A4BFE">
            <w:pPr>
              <w:numPr>
                <w:ilvl w:val="0"/>
                <w:numId w:val="18"/>
              </w:numPr>
              <w:spacing w:after="0" w:line="360" w:lineRule="auto"/>
              <w:ind w:left="17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906">
              <w:rPr>
                <w:rFonts w:ascii="Times New Roman" w:hAnsi="Times New Roman" w:cs="Times New Roman"/>
                <w:sz w:val="24"/>
                <w:szCs w:val="24"/>
              </w:rPr>
              <w:t xml:space="preserve">Kan akımının içinde, kendiliğinden ilerleyebilmeli veya gerektiği takdirde lümenine uygun kılavuz tel ile de ilerletilebilmelidir. </w:t>
            </w:r>
          </w:p>
          <w:p w:rsidR="00192C11" w:rsidRPr="00192C11" w:rsidRDefault="00192C11" w:rsidP="006A4BFE">
            <w:pPr>
              <w:pStyle w:val="ListeParagraf"/>
              <w:numPr>
                <w:ilvl w:val="0"/>
                <w:numId w:val="18"/>
              </w:numPr>
              <w:spacing w:after="0" w:line="360" w:lineRule="auto"/>
              <w:ind w:left="17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kataterin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dış yapısı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hidrofilik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iç yapısı ise kılavuz tellerin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embolik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malzemenin içinden geçişini ve akışkanlığını kolaylaştırıcı özellikte olmalıdır. Uzun süreli kullanımda dahi kılavuz tel üzerinden rahat ilerletebilme özelliğini kaybetmemelidir.</w:t>
            </w:r>
          </w:p>
          <w:p w:rsidR="00FF0A00" w:rsidRDefault="004C3906" w:rsidP="00FF0A00">
            <w:pPr>
              <w:numPr>
                <w:ilvl w:val="0"/>
                <w:numId w:val="18"/>
              </w:numPr>
              <w:spacing w:after="0" w:line="360" w:lineRule="auto"/>
              <w:ind w:left="17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906">
              <w:rPr>
                <w:rFonts w:ascii="Times New Roman" w:hAnsi="Times New Roman" w:cs="Times New Roman"/>
                <w:sz w:val="24"/>
                <w:szCs w:val="24"/>
              </w:rPr>
              <w:t xml:space="preserve">Distal uç bölümü, embolizasyon sırasında oluşabilecek yapışma ve sıkışma durumlarında distal uç kontrollü bir şekilde ayrılıp kurtulabilme özelliğine sahip olmalıdır. </w:t>
            </w:r>
            <w:r w:rsidR="00E8325B">
              <w:rPr>
                <w:rFonts w:ascii="Times New Roman" w:hAnsi="Times New Roman" w:cs="Times New Roman"/>
                <w:sz w:val="24"/>
                <w:szCs w:val="24"/>
              </w:rPr>
              <w:t>Ayrılabilen ucun değişik uzunluk seçenekleri olmalıdır.</w:t>
            </w:r>
            <w:bookmarkStart w:id="0" w:name="_GoBack"/>
            <w:bookmarkEnd w:id="0"/>
          </w:p>
          <w:p w:rsidR="00B94BDC" w:rsidRPr="006A4BFE" w:rsidRDefault="004C3906" w:rsidP="00FF0A00">
            <w:pPr>
              <w:numPr>
                <w:ilvl w:val="0"/>
                <w:numId w:val="18"/>
              </w:numPr>
              <w:spacing w:after="0" w:line="360" w:lineRule="auto"/>
              <w:ind w:left="17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906">
              <w:rPr>
                <w:rFonts w:ascii="Times New Roman" w:hAnsi="Times New Roman" w:cs="Times New Roman"/>
                <w:sz w:val="24"/>
                <w:szCs w:val="24"/>
              </w:rPr>
              <w:t xml:space="preserve">Kateterin ayrılabilir özelliği bulunan distal uç bölümünde, ayrılma noktası ve kateterin reflü noktasını kontrol edebilmek amaçlı yerleştirilmiş radyo </w:t>
            </w:r>
            <w:proofErr w:type="spellStart"/>
            <w:r w:rsidRPr="004C3906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4C3906">
              <w:rPr>
                <w:rFonts w:ascii="Times New Roman" w:hAnsi="Times New Roman" w:cs="Times New Roman"/>
                <w:sz w:val="24"/>
                <w:szCs w:val="24"/>
              </w:rPr>
              <w:t xml:space="preserve"> işaretleyiciler (marker) bulunmalıdır.</w:t>
            </w:r>
          </w:p>
        </w:tc>
      </w:tr>
      <w:tr w:rsidR="004B7494" w:rsidRPr="004C3906" w:rsidTr="00FF0A00">
        <w:trPr>
          <w:trHeight w:val="972"/>
        </w:trPr>
        <w:tc>
          <w:tcPr>
            <w:tcW w:w="1386" w:type="dxa"/>
          </w:tcPr>
          <w:p w:rsidR="004B7494" w:rsidRPr="004C3906" w:rsidRDefault="004B7494" w:rsidP="00BF32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39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C3906" w:rsidRDefault="004B7494" w:rsidP="00BF32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1" w:type="dxa"/>
            <w:shd w:val="clear" w:color="auto" w:fill="auto"/>
          </w:tcPr>
          <w:p w:rsidR="006A4BFE" w:rsidRPr="00FF0A00" w:rsidRDefault="004C3906" w:rsidP="00FF0A00">
            <w:pPr>
              <w:pStyle w:val="Liste2"/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>Malzeme steril olmalı ve orijinal ambalajında teslim edilmelidir.</w:t>
            </w:r>
          </w:p>
        </w:tc>
      </w:tr>
    </w:tbl>
    <w:p w:rsidR="00331203" w:rsidRPr="004C3906" w:rsidRDefault="00331203" w:rsidP="006A4BFE">
      <w:pPr>
        <w:pStyle w:val="ListeParagraf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C3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DE5" w:rsidRDefault="00B52DE5" w:rsidP="00E02E86">
      <w:pPr>
        <w:spacing w:after="0" w:line="240" w:lineRule="auto"/>
      </w:pPr>
      <w:r>
        <w:separator/>
      </w:r>
    </w:p>
  </w:endnote>
  <w:endnote w:type="continuationSeparator" w:id="0">
    <w:p w:rsidR="00B52DE5" w:rsidRDefault="00B52DE5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3B2" w:rsidRDefault="00FD13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28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3B2" w:rsidRDefault="00FD13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DE5" w:rsidRDefault="00B52DE5" w:rsidP="00E02E86">
      <w:pPr>
        <w:spacing w:after="0" w:line="240" w:lineRule="auto"/>
      </w:pPr>
      <w:r>
        <w:separator/>
      </w:r>
    </w:p>
  </w:footnote>
  <w:footnote w:type="continuationSeparator" w:id="0">
    <w:p w:rsidR="00B52DE5" w:rsidRDefault="00B52DE5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3B2" w:rsidRDefault="00FD13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BF328B" w:rsidRDefault="00BF328B" w:rsidP="004C3906">
    <w:pPr>
      <w:spacing w:before="120" w:after="120" w:line="360" w:lineRule="auto"/>
      <w:contextualSpacing/>
      <w:rPr>
        <w:rFonts w:ascii="Times New Roman" w:hAnsi="Times New Roman" w:cs="Times New Roman"/>
        <w:b/>
        <w:bCs/>
        <w:sz w:val="24"/>
        <w:szCs w:val="24"/>
      </w:rPr>
    </w:pPr>
    <w:r w:rsidRPr="00BF328B">
      <w:rPr>
        <w:rFonts w:ascii="Times New Roman" w:hAnsi="Times New Roman" w:cs="Times New Roman"/>
        <w:b/>
        <w:bCs/>
        <w:sz w:val="24"/>
        <w:szCs w:val="24"/>
      </w:rPr>
      <w:t>SMT1908 -</w:t>
    </w:r>
    <w:r w:rsidRPr="00BF328B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MİKRO KATETER, NÖROVASKÜLER, AKIM YÖNLENDİRMELİ, ÖRGÜLÜ VEYA ÖRGÜSÜZ, DMSO UYUMLU, AYRILABİLİR UÇLU, EMBOLİZAN AJAN KULLANIMI İÇİN (MİKRO KILAVUZ TELİ İLE BİRLİKTE)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3B2" w:rsidRDefault="00FD13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17E050D6"/>
    <w:lvl w:ilvl="0" w:tplc="B7B059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847285"/>
    <w:multiLevelType w:val="hybridMultilevel"/>
    <w:tmpl w:val="5E206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B1C0B"/>
    <w:multiLevelType w:val="hybridMultilevel"/>
    <w:tmpl w:val="0E86719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E552A"/>
    <w:multiLevelType w:val="hybridMultilevel"/>
    <w:tmpl w:val="CBA4FB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1"/>
  </w:num>
  <w:num w:numId="10">
    <w:abstractNumId w:val="6"/>
  </w:num>
  <w:num w:numId="11">
    <w:abstractNumId w:val="16"/>
  </w:num>
  <w:num w:numId="12">
    <w:abstractNumId w:val="13"/>
  </w:num>
  <w:num w:numId="13">
    <w:abstractNumId w:val="10"/>
  </w:num>
  <w:num w:numId="14">
    <w:abstractNumId w:val="2"/>
  </w:num>
  <w:num w:numId="15">
    <w:abstractNumId w:val="20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7"/>
  </w:num>
  <w:num w:numId="21">
    <w:abstractNumId w:val="19"/>
  </w:num>
  <w:num w:numId="22">
    <w:abstractNumId w:val="7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40196"/>
    <w:rsid w:val="000B3BA4"/>
    <w:rsid w:val="000D04A5"/>
    <w:rsid w:val="000F0A03"/>
    <w:rsid w:val="000F6C50"/>
    <w:rsid w:val="00104579"/>
    <w:rsid w:val="00192C11"/>
    <w:rsid w:val="00195FEB"/>
    <w:rsid w:val="0021786B"/>
    <w:rsid w:val="002618E3"/>
    <w:rsid w:val="002A2AFC"/>
    <w:rsid w:val="002B66F4"/>
    <w:rsid w:val="00305E0D"/>
    <w:rsid w:val="00331203"/>
    <w:rsid w:val="003427EA"/>
    <w:rsid w:val="003618AC"/>
    <w:rsid w:val="004A428C"/>
    <w:rsid w:val="004B7494"/>
    <w:rsid w:val="004C3906"/>
    <w:rsid w:val="0051056E"/>
    <w:rsid w:val="00526CED"/>
    <w:rsid w:val="00560E8D"/>
    <w:rsid w:val="005C29B6"/>
    <w:rsid w:val="005E011D"/>
    <w:rsid w:val="006A4BFE"/>
    <w:rsid w:val="006E691E"/>
    <w:rsid w:val="007D7E96"/>
    <w:rsid w:val="008A77B5"/>
    <w:rsid w:val="008E619F"/>
    <w:rsid w:val="008F1705"/>
    <w:rsid w:val="00920C4A"/>
    <w:rsid w:val="00936492"/>
    <w:rsid w:val="009C40B7"/>
    <w:rsid w:val="00A0594E"/>
    <w:rsid w:val="00A76582"/>
    <w:rsid w:val="00A86886"/>
    <w:rsid w:val="00AB49EC"/>
    <w:rsid w:val="00AE20DD"/>
    <w:rsid w:val="00B130FF"/>
    <w:rsid w:val="00B17D9F"/>
    <w:rsid w:val="00B51EB3"/>
    <w:rsid w:val="00B52DE5"/>
    <w:rsid w:val="00B53987"/>
    <w:rsid w:val="00B70F3C"/>
    <w:rsid w:val="00B761D4"/>
    <w:rsid w:val="00B94BDC"/>
    <w:rsid w:val="00BA3150"/>
    <w:rsid w:val="00BC131D"/>
    <w:rsid w:val="00BC31AC"/>
    <w:rsid w:val="00BD6076"/>
    <w:rsid w:val="00BF328B"/>
    <w:rsid w:val="00BF4EE4"/>
    <w:rsid w:val="00BF5AAE"/>
    <w:rsid w:val="00CF6C5C"/>
    <w:rsid w:val="00D31075"/>
    <w:rsid w:val="00D65603"/>
    <w:rsid w:val="00DD4AFC"/>
    <w:rsid w:val="00E02E86"/>
    <w:rsid w:val="00E21088"/>
    <w:rsid w:val="00E4457E"/>
    <w:rsid w:val="00E71273"/>
    <w:rsid w:val="00E8325B"/>
    <w:rsid w:val="00EF2A4C"/>
    <w:rsid w:val="00F76AE8"/>
    <w:rsid w:val="00FD13B2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37AC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8D219-AB57-49B0-8DD7-726C7737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3</cp:revision>
  <dcterms:created xsi:type="dcterms:W3CDTF">2025-11-28T11:16:00Z</dcterms:created>
  <dcterms:modified xsi:type="dcterms:W3CDTF">2025-11-28T11:48:00Z</dcterms:modified>
</cp:coreProperties>
</file>