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D43FF3" w:rsidTr="00195FEB">
        <w:trPr>
          <w:trHeight w:val="1351"/>
        </w:trPr>
        <w:tc>
          <w:tcPr>
            <w:tcW w:w="1537" w:type="dxa"/>
          </w:tcPr>
          <w:p w:rsidR="004B7494" w:rsidRPr="00D43FF3" w:rsidRDefault="004B7494" w:rsidP="007E16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D43FF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D43FF3" w:rsidRDefault="009F4125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9F4125">
              <w:rPr>
                <w:rFonts w:ascii="Times New Roman" w:hAnsi="Times New Roman" w:cs="Times New Roman"/>
                <w:sz w:val="24"/>
                <w:szCs w:val="24"/>
              </w:rPr>
              <w:t>aşamı tehdit eden ventriküler aritmiler durumunda otomatik tedavi için ventriküler antitaşikardi pacing ve ventriküler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defibrilasyon sağlamak için tasarlanmış olmalıdır.</w:t>
            </w:r>
          </w:p>
        </w:tc>
      </w:tr>
      <w:tr w:rsidR="004B7494" w:rsidRPr="00D43FF3" w:rsidTr="00805C85">
        <w:trPr>
          <w:trHeight w:val="1071"/>
        </w:trPr>
        <w:tc>
          <w:tcPr>
            <w:tcW w:w="1537" w:type="dxa"/>
          </w:tcPr>
          <w:p w:rsidR="004B7494" w:rsidRPr="00D43FF3" w:rsidRDefault="004B7494" w:rsidP="007E16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D43FF3" w:rsidRDefault="004B7494" w:rsidP="007E16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C64BDD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Cihazın ağırlığı 85 gr’ dan fazla olmamalıdır.</w:t>
            </w:r>
          </w:p>
          <w:p w:rsidR="001B1CB9" w:rsidRPr="001B1CB9" w:rsidRDefault="001B1CB9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>Pacing mod DDDR, DDD, DDIR, DDI, VVIR, VVI,  AAIR, AAI, modlarında programlanabilmelidir.</w:t>
            </w:r>
          </w:p>
        </w:tc>
      </w:tr>
      <w:tr w:rsidR="00D43FF3" w:rsidRPr="00D43FF3" w:rsidTr="004B7494">
        <w:trPr>
          <w:trHeight w:val="1640"/>
        </w:trPr>
        <w:tc>
          <w:tcPr>
            <w:tcW w:w="1537" w:type="dxa"/>
          </w:tcPr>
          <w:p w:rsidR="00D43FF3" w:rsidRPr="00D43FF3" w:rsidRDefault="00D43FF3" w:rsidP="007E16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D43FF3" w:rsidRPr="00D43FF3" w:rsidRDefault="00D43FF3" w:rsidP="007E16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43FF3" w:rsidRP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 xml:space="preserve">Pace AV delay değerleri programlanabilir olmalıdır.      </w:t>
            </w:r>
          </w:p>
          <w:p w:rsidR="00D43FF3" w:rsidRP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>AV delay değerlerini kalp hızına göre ayarlayan rate adaptive AV özelliği olmalıdır.</w:t>
            </w:r>
          </w:p>
          <w:p w:rsidR="00D43FF3" w:rsidRP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 xml:space="preserve">Çıkış voltajı atriyum, sağ ventrikül ve sol ventrikül için birbirinden bağımsız olarak programlanabilmelidir. Bu değer atriyum için 2 V veya altına indirilebilmeli, 5 V veya üzerine yükseltilebilmelidir. Ventrikül için ise bu değer 2 V veya altına indirilebilmeli, 6.0 V veya üzerine yükseltilebilmelidir. </w:t>
            </w:r>
          </w:p>
          <w:p w:rsidR="00D43FF3" w:rsidRP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>Pulse width değerleri atriyum, sağ ventrikül ve sol ventrikül için birbirinden bağımsız olarak programlanabilmelidir. Pulse width değerleri 0,25 msn veya altına indirilebilmeli, hangi değerler arasında programlanabildiği belirtilmelidir.</w:t>
            </w:r>
          </w:p>
          <w:p w:rsidR="00D43FF3" w:rsidRP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>Ventriküler pacing için RV+LV seçildiği zaman önce hangi odacığın pace edileceğinin seçilebilmesi gerekir. İki odacık arasındaki pace delay ayarlanabilir olmalıdır.</w:t>
            </w:r>
          </w:p>
          <w:p w:rsidR="00D43FF3" w:rsidRP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>Cihazın defibrilasyon konektör girişi DF-4 standardında olmalıdır ancak gereken durumlarda DF-1 uyumlu cihaz ile değişim taahhüt edilmelidir.</w:t>
            </w:r>
          </w:p>
          <w:p w:rsidR="00D43FF3" w:rsidRP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>Cihazın LV konektör girişi IS-1 yada IS-4 standardında olmalıdır ancak gereken durumlarda IS-1 uyumlu cihaz ile değişim taahhüt edilmelidir</w:t>
            </w:r>
            <w:r w:rsidR="00EB21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FF3" w:rsidRP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>Post ventriküler atriyal refrakter periyod özelliği olmalıdır. Bu özellik cihaz tarafından otomatik olarak ayarlanabilmeli ya da değişik değerlere programlanabilmelidir.</w:t>
            </w:r>
          </w:p>
          <w:p w:rsidR="00D43FF3" w:rsidRP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 xml:space="preserve">Ventriküler pace’den sonra T dalgalarını görmemesi için programlanabilen ventriküler refrakter periyod özelliği olmalıdır. </w:t>
            </w:r>
          </w:p>
        </w:tc>
      </w:tr>
      <w:tr w:rsidR="004B7494" w:rsidRPr="00D43FF3" w:rsidTr="004B7494">
        <w:trPr>
          <w:trHeight w:val="1640"/>
        </w:trPr>
        <w:tc>
          <w:tcPr>
            <w:tcW w:w="1537" w:type="dxa"/>
          </w:tcPr>
          <w:p w:rsidR="004B7494" w:rsidRPr="00D43FF3" w:rsidRDefault="004B7494" w:rsidP="007E16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4B7494" w:rsidRPr="00D43FF3" w:rsidRDefault="004B7494" w:rsidP="007E16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43FF3" w:rsidRP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 xml:space="preserve">Telemetri: Real time telemetresi olmalıdır. Tüm programlanabilen parametreler bununla sorgulanabilmeli ve programlanabilmelidir. Lead empedans, batarya empedans ve voltaj ölçülebilmeli ve tahmini EOL zamanı saptanabilmelidir. </w:t>
            </w:r>
          </w:p>
          <w:p w:rsidR="00D43FF3" w:rsidRP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 xml:space="preserve">Mode Switch özelliği bulunmalıdır. </w:t>
            </w:r>
          </w:p>
          <w:p w:rsidR="00D43FF3" w:rsidRP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>Uygulanabilen en yüksek şok değeri en az 35 Joule olmalıdır.</w:t>
            </w:r>
          </w:p>
          <w:p w:rsidR="00D43FF3" w:rsidRP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 xml:space="preserve">Cihaz ventriküler taşikardiyi, supraventriküler taşikardilerden ayırt edecek yeterli özelliklere sahip olmalıdır (onset, stability gibi). </w:t>
            </w:r>
          </w:p>
          <w:p w:rsidR="00D43FF3" w:rsidRP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>Her bir aritmi algılama bölgesi,</w:t>
            </w:r>
            <w:r w:rsidR="001B1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 xml:space="preserve"> terapi seçimi ve uygulanacak şok değeri bağımsız olarak programlanabilmelidir.</w:t>
            </w:r>
          </w:p>
          <w:p w:rsidR="00D43FF3" w:rsidRP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 xml:space="preserve">Cihazın aritmi ve tedavi episodlarını EGM (intrakardiyak EKG) olarak kaydetme özelliği olmalıdır. </w:t>
            </w:r>
          </w:p>
          <w:p w:rsidR="00D43FF3" w:rsidRP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 xml:space="preserve">Şok dalga formu bifazik olmalıdır.                                                                                                                                                                     </w:t>
            </w:r>
          </w:p>
          <w:p w:rsidR="00D43FF3" w:rsidRP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>Pacemaker olarak rate responsive olmalıdır. Sensör, kas aktivitesi (activity), accelerometer, minute volume ve QT sensorü tek başına ya da birlikte kullanılabilir.</w:t>
            </w:r>
          </w:p>
          <w:p w:rsidR="00D43FF3" w:rsidRP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>Cihaz defibrilasyon eşik testi için VF indüklemesi yapabilmelidir.</w:t>
            </w:r>
          </w:p>
          <w:p w:rsidR="00D43FF3" w:rsidRP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 xml:space="preserve">Cihaz gereğinde mükerrer şok verebilmelidir. </w:t>
            </w:r>
          </w:p>
          <w:p w:rsidR="00195FEB" w:rsidRP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sz w:val="24"/>
                <w:szCs w:val="24"/>
              </w:rPr>
              <w:t xml:space="preserve">Cihazın wireless(kablosuz) telemetri özelliği olmalıdır. Programlama ve cihaz değerlendirmesi işlem esnasında steriliteyi bozmamak için temassız şekilde yapılabilmelidir.     </w:t>
            </w:r>
          </w:p>
        </w:tc>
      </w:tr>
      <w:tr w:rsidR="00D43FF3" w:rsidRPr="00D43FF3" w:rsidTr="004B7494">
        <w:trPr>
          <w:trHeight w:val="1640"/>
        </w:trPr>
        <w:tc>
          <w:tcPr>
            <w:tcW w:w="1537" w:type="dxa"/>
          </w:tcPr>
          <w:p w:rsidR="00D43FF3" w:rsidRPr="00D43FF3" w:rsidRDefault="00D43FF3" w:rsidP="007E16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D43FF3" w:rsidRPr="00D43FF3" w:rsidRDefault="00D43FF3" w:rsidP="007E16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>TİTCK’ ya bildirilen garanti şartları ve saha bildirimlerine uyumlu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olarak</w:t>
            </w: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ICD</w:t>
            </w: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hastaya yerleştirildiği tarihten itibaren teknoloji hatalarına karşı en az 4 (dört) yıl için garanti altında olmalıdır.</w:t>
            </w:r>
          </w:p>
          <w:p w:rsidR="00D43FF3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>Yüklenici firma hekim</w:t>
            </w:r>
            <w:r w:rsidR="001B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elektrofizyoloji hemşiresi/kalp pili kontrol teknisyeni eşliğinde en az 10 yıl süreyle pil kontrollerinin yapılması, elektrot ve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ICD</w:t>
            </w: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sorunlarının giderilmesi gibi işlemlerin yapılmasını garanti etmelidir. Yüklenici firmanın uluslararası distribütörü veya üreticisi firmasının da bu garantiyi onaylaması gerekmektedir.</w:t>
            </w:r>
          </w:p>
          <w:p w:rsidR="008B156A" w:rsidRPr="008B156A" w:rsidRDefault="008B156A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Firma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ICD</w:t>
            </w: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hastaya takılması sırasında gerekli ölçümlerin yapılmasını sağlamak için yetkili bir personel görevlendirmelidir. </w:t>
            </w:r>
          </w:p>
        </w:tc>
      </w:tr>
      <w:tr w:rsidR="004B7494" w:rsidRPr="00D43FF3" w:rsidTr="004B7494">
        <w:trPr>
          <w:trHeight w:val="1640"/>
        </w:trPr>
        <w:tc>
          <w:tcPr>
            <w:tcW w:w="1537" w:type="dxa"/>
          </w:tcPr>
          <w:p w:rsidR="004B7494" w:rsidRPr="00D43FF3" w:rsidRDefault="004B7494" w:rsidP="007E16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43FF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4B7494" w:rsidRPr="00D43FF3" w:rsidRDefault="004B7494" w:rsidP="007E16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43FF3" w:rsidRPr="00CF49CC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Firma, bildirimi takiben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ICD </w:t>
            </w: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izleme işlemi için gerektiği </w:t>
            </w:r>
            <w:r w:rsidR="001B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takdirde en fazla 48 </w:t>
            </w: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saat içinde hizmet vermelidir. </w:t>
            </w:r>
          </w:p>
          <w:p w:rsidR="00195FEB" w:rsidRPr="007E167F" w:rsidRDefault="00D43FF3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9CC">
              <w:rPr>
                <w:rFonts w:ascii="Times New Roman" w:eastAsia="Calibri" w:hAnsi="Times New Roman" w:cs="Times New Roman"/>
                <w:sz w:val="24"/>
                <w:szCs w:val="24"/>
              </w:rPr>
              <w:t>Gruplar için verilecek olan teklifler hem grup şartnamesine hem de bağlı malzeme teknik şartnamelerine uygun olacaktır.</w:t>
            </w:r>
          </w:p>
          <w:p w:rsidR="007E167F" w:rsidRPr="00D43FF3" w:rsidRDefault="007E167F" w:rsidP="007E16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Kalp pili tedarikçi firması, pil kontrolü ve acil durumlarda 24 saat süreyle teknik destek vermelidir.Destek sağlayacak en az 2 teknik personele ait iletişim bilgileri beyan edilmelidir.</w:t>
            </w:r>
          </w:p>
        </w:tc>
      </w:tr>
    </w:tbl>
    <w:p w:rsidR="00331203" w:rsidRPr="00D43FF3" w:rsidRDefault="00331203" w:rsidP="007E167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D43F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8C8" w:rsidRDefault="001468C8" w:rsidP="00E02E86">
      <w:pPr>
        <w:spacing w:after="0" w:line="240" w:lineRule="auto"/>
      </w:pPr>
      <w:r>
        <w:separator/>
      </w:r>
    </w:p>
  </w:endnote>
  <w:endnote w:type="continuationSeparator" w:id="0">
    <w:p w:rsidR="001468C8" w:rsidRDefault="001468C8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CB9" w:rsidRDefault="001B1C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CB9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CB9" w:rsidRDefault="001B1C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8C8" w:rsidRDefault="001468C8" w:rsidP="00E02E86">
      <w:pPr>
        <w:spacing w:after="0" w:line="240" w:lineRule="auto"/>
      </w:pPr>
      <w:r>
        <w:separator/>
      </w:r>
    </w:p>
  </w:footnote>
  <w:footnote w:type="continuationSeparator" w:id="0">
    <w:p w:rsidR="001468C8" w:rsidRDefault="001468C8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CB9" w:rsidRDefault="001B1C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069" w:rsidRDefault="00A34069" w:rsidP="00A34069">
    <w:pPr>
      <w:widowControl w:val="0"/>
      <w:autoSpaceDE w:val="0"/>
      <w:autoSpaceDN w:val="0"/>
      <w:spacing w:after="0" w:line="36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 w:bidi="tr-TR"/>
      </w:rPr>
    </w:pPr>
  </w:p>
  <w:p w:rsidR="00A34069" w:rsidRPr="009F7041" w:rsidRDefault="00A34069" w:rsidP="009F7041">
    <w:pPr>
      <w:widowControl w:val="0"/>
      <w:autoSpaceDE w:val="0"/>
      <w:autoSpaceDN w:val="0"/>
      <w:spacing w:after="0" w:line="360" w:lineRule="auto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9F704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 w:bidi="tr-TR"/>
      </w:rPr>
      <w:t>SMT2102</w:t>
    </w:r>
    <w:r w:rsidR="001B1CB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-ICD, Bİ</w:t>
    </w:r>
    <w:r w:rsidRPr="009F704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VENTRİKÜL</w:t>
    </w:r>
    <w:r w:rsidR="001B1CB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CB9" w:rsidRDefault="001B1C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B181C52"/>
    <w:multiLevelType w:val="hybridMultilevel"/>
    <w:tmpl w:val="00587B20"/>
    <w:lvl w:ilvl="0" w:tplc="35640005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A395C"/>
    <w:multiLevelType w:val="hybridMultilevel"/>
    <w:tmpl w:val="670CD0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869B9"/>
    <w:multiLevelType w:val="hybridMultilevel"/>
    <w:tmpl w:val="45E61C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B55"/>
    <w:rsid w:val="00087066"/>
    <w:rsid w:val="000D04A5"/>
    <w:rsid w:val="000E5A05"/>
    <w:rsid w:val="00104579"/>
    <w:rsid w:val="001468C8"/>
    <w:rsid w:val="00195FEB"/>
    <w:rsid w:val="001B1CB9"/>
    <w:rsid w:val="00203991"/>
    <w:rsid w:val="002618E3"/>
    <w:rsid w:val="002B66F4"/>
    <w:rsid w:val="002D2405"/>
    <w:rsid w:val="00331203"/>
    <w:rsid w:val="004B7494"/>
    <w:rsid w:val="0052313A"/>
    <w:rsid w:val="007E167F"/>
    <w:rsid w:val="00805C85"/>
    <w:rsid w:val="008136D1"/>
    <w:rsid w:val="008B156A"/>
    <w:rsid w:val="008E034E"/>
    <w:rsid w:val="00936492"/>
    <w:rsid w:val="009F4125"/>
    <w:rsid w:val="009F7041"/>
    <w:rsid w:val="00A0594E"/>
    <w:rsid w:val="00A34069"/>
    <w:rsid w:val="00A76582"/>
    <w:rsid w:val="00AE20DD"/>
    <w:rsid w:val="00B130FF"/>
    <w:rsid w:val="00BA3150"/>
    <w:rsid w:val="00BD6076"/>
    <w:rsid w:val="00BF4EE4"/>
    <w:rsid w:val="00BF5AAE"/>
    <w:rsid w:val="00C31B49"/>
    <w:rsid w:val="00C64BDD"/>
    <w:rsid w:val="00C8019A"/>
    <w:rsid w:val="00D43FF3"/>
    <w:rsid w:val="00E02E86"/>
    <w:rsid w:val="00EB2145"/>
    <w:rsid w:val="00E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4DFB7-F62A-49C6-BE10-A2AF6C8C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2021-12-24T18:42:00Z</dcterms:created>
  <dcterms:modified xsi:type="dcterms:W3CDTF">2021-12-24T18:42:00Z</dcterms:modified>
</cp:coreProperties>
</file>