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Tr="00195FEB">
        <w:trPr>
          <w:trHeight w:val="1351"/>
        </w:trPr>
        <w:tc>
          <w:tcPr>
            <w:tcW w:w="1537" w:type="dxa"/>
          </w:tcPr>
          <w:p w:rsidR="004B7494" w:rsidRPr="004B7494" w:rsidRDefault="004B7494" w:rsidP="00C34D82">
            <w:pPr>
              <w:pStyle w:val="Balk2"/>
              <w:spacing w:before="120" w:after="120" w:line="360" w:lineRule="auto"/>
              <w:jc w:val="both"/>
              <w:rPr>
                <w:rFonts w:ascii="Times New Roman" w:hAnsi="Times New Roman" w:cs="Times New Roman"/>
                <w:b/>
                <w:color w:val="auto"/>
                <w:sz w:val="24"/>
                <w:szCs w:val="24"/>
              </w:rPr>
            </w:pPr>
            <w:bookmarkStart w:id="0" w:name="_GoBack"/>
            <w:bookmarkEnd w:id="0"/>
            <w:r w:rsidRPr="004B7494">
              <w:rPr>
                <w:rFonts w:ascii="Times New Roman" w:hAnsi="Times New Roman" w:cs="Times New Roman"/>
                <w:b/>
                <w:color w:val="auto"/>
                <w:sz w:val="24"/>
                <w:szCs w:val="24"/>
              </w:rPr>
              <w:t xml:space="preserve">SMT Temel İşlevi: </w:t>
            </w:r>
          </w:p>
        </w:tc>
        <w:tc>
          <w:tcPr>
            <w:tcW w:w="8303" w:type="dxa"/>
            <w:shd w:val="clear" w:color="auto" w:fill="auto"/>
          </w:tcPr>
          <w:p w:rsidR="004B7494" w:rsidRDefault="000057DB"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Y</w:t>
            </w:r>
            <w:r w:rsidRPr="000057DB">
              <w:rPr>
                <w:rFonts w:ascii="Times New Roman" w:hAnsi="Times New Roman" w:cs="Times New Roman"/>
                <w:sz w:val="24"/>
                <w:szCs w:val="24"/>
              </w:rPr>
              <w:t>aşamı tehdit eden ventriküler taşiaritmilerin otomatik tedavisi için, atriyal ve/veya ventriküler antitaşikardi pacing’i, kardiyoversiyon ve defibrilasy</w:t>
            </w:r>
            <w:r>
              <w:rPr>
                <w:rFonts w:ascii="Times New Roman" w:hAnsi="Times New Roman" w:cs="Times New Roman"/>
                <w:sz w:val="24"/>
                <w:szCs w:val="24"/>
              </w:rPr>
              <w:t>on sağlamak için tasarlanmış olmalıdır.</w:t>
            </w:r>
          </w:p>
        </w:tc>
      </w:tr>
      <w:tr w:rsidR="004B7494" w:rsidTr="004B7494">
        <w:trPr>
          <w:trHeight w:val="1640"/>
        </w:trPr>
        <w:tc>
          <w:tcPr>
            <w:tcW w:w="1537" w:type="dxa"/>
          </w:tcPr>
          <w:p w:rsidR="004B7494" w:rsidRPr="004B7494" w:rsidRDefault="004B7494" w:rsidP="00C34D82">
            <w:pPr>
              <w:pStyle w:val="Balk2"/>
              <w:spacing w:before="120" w:after="120" w:line="36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rsidR="004B7494" w:rsidRPr="004B7494" w:rsidRDefault="004B7494" w:rsidP="00C34D8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4B7494"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Ağırlığı 90 g’dan fazla olmamalıdır, kalınlığı 16 mm’den fazla olmamalıdır. Cihazın kaplaması titanyum olmalı ve “aktif can” özelliği göstermelidir.</w:t>
            </w:r>
          </w:p>
          <w:p w:rsidR="000F3B1A" w:rsidRPr="000F3B1A" w:rsidRDefault="000F3B1A"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 xml:space="preserve">Cihaz DDD, DDDR DDI, DDIR, AAI, AAIR, VVI, VVIR ve OFF modlarında programlanabilmelidir. </w:t>
            </w:r>
          </w:p>
        </w:tc>
      </w:tr>
      <w:tr w:rsidR="00780635" w:rsidTr="004B7494">
        <w:trPr>
          <w:trHeight w:val="1640"/>
        </w:trPr>
        <w:tc>
          <w:tcPr>
            <w:tcW w:w="1537" w:type="dxa"/>
          </w:tcPr>
          <w:p w:rsidR="00780635" w:rsidRPr="004B7494" w:rsidRDefault="00780635" w:rsidP="00C34D82">
            <w:pPr>
              <w:pStyle w:val="Balk2"/>
              <w:spacing w:before="120" w:after="120" w:line="36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rsidR="00780635" w:rsidRPr="004B7494" w:rsidRDefault="00780635" w:rsidP="00C34D8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Defibrilatör lead konektör kısmı, DF4 single terminal pinli leadler ile uyumlu olmalı bu sayede implantasyon kolaylaştırılabilmeli, vida sayısı azaltılabilmeli, cihaz hacim ve ağırlığı düşürülmüş olmalıdır. Replasmanlarda kullanılmak üzere standart konektörlü modelleri de temin edilebilmelidir.</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Cihaz farklı modlarda programlanabilmelidir. Anti-taşikardik tedaviler hem tamamen kapatılabilmeli (OFF mode) hem de ritmi takip edip tedavi uygulama modu (MONİTÖR+TEDAVİ mode) bulunmalıdır.</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 xml:space="preserve">Uygulanabilen en yüksek (maksimum) şok değeri en az 35 Joule olmalıdır. </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 xml:space="preserve">Cihaz ventriküler taşikardiyi, supraventriküler taşikardilerden ayırt edecek özelliklere ve algoritmalara sahip olmalıdır (onset, stability ve morfolojik </w:t>
            </w:r>
            <w:r w:rsidR="000F3B1A">
              <w:rPr>
                <w:rFonts w:ascii="Times New Roman" w:hAnsi="Times New Roman" w:cs="Times New Roman"/>
                <w:sz w:val="24"/>
                <w:szCs w:val="24"/>
              </w:rPr>
              <w:t xml:space="preserve"> </w:t>
            </w:r>
            <w:r w:rsidRPr="00780635">
              <w:rPr>
                <w:rFonts w:ascii="Times New Roman" w:hAnsi="Times New Roman" w:cs="Times New Roman"/>
                <w:sz w:val="24"/>
                <w:szCs w:val="24"/>
              </w:rPr>
              <w:t>kriterler gibi).</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 xml:space="preserve">Her bir aritmi algılama bölgesi, terapi seçimi ve uygulanacak şok değeri bağımsız olarak programlanabilmelidir. </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 xml:space="preserve">Cihazın aritmi ve tedavi episodlarını EGM (intrakardiyak EKG) olarak kaydetme özelliği olmalıdır. </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 xml:space="preserve">Şok dalga formu bifazik olmalıdır. Cihazın uygulayacağı şokun polaritesi değiştirilebilir olmalıdır. </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 xml:space="preserve">Cihaz Ventriküler Fibrilasyonu (VF), Hızlı Ventriküler Taşikardiyi (FVT) ve Ventriküler Taşikardiyi (VT) tanımalı ve her birini sonlandırmak için ayrı ayrı terapi fonksiyonları bulunmalıdır.   </w:t>
            </w:r>
          </w:p>
        </w:tc>
      </w:tr>
      <w:tr w:rsidR="004B7494" w:rsidTr="004B7494">
        <w:trPr>
          <w:trHeight w:val="1640"/>
        </w:trPr>
        <w:tc>
          <w:tcPr>
            <w:tcW w:w="1537" w:type="dxa"/>
          </w:tcPr>
          <w:p w:rsidR="004B7494" w:rsidRPr="004B7494" w:rsidRDefault="004B7494" w:rsidP="00C34D82">
            <w:pPr>
              <w:pStyle w:val="Balk2"/>
              <w:spacing w:before="120" w:after="120" w:line="36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 xml:space="preserve">Teknik Özellikleri: </w:t>
            </w:r>
          </w:p>
          <w:p w:rsidR="004B7494" w:rsidRPr="004B7494" w:rsidRDefault="004B7494" w:rsidP="00C34D8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Pacemaker olarak rate responsive olmalıdır. Sensör, kas aktivitesi (activity), accelerometer, minute volume ve QT sensorü tek başına ya da birlikte kullanılabilmelidir.</w:t>
            </w:r>
          </w:p>
          <w:p w:rsidR="00780635" w:rsidRPr="00780635" w:rsidRDefault="000F3B1A"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Alt hız limiti en az 40-100</w:t>
            </w:r>
            <w:r w:rsidR="00780635" w:rsidRPr="00780635">
              <w:rPr>
                <w:rFonts w:ascii="Times New Roman" w:hAnsi="Times New Roman" w:cs="Times New Roman"/>
                <w:sz w:val="24"/>
                <w:szCs w:val="24"/>
              </w:rPr>
              <w:t>ppm aralığını kapsayacak biçimde programlanabilmelidir</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Atrial taşikardileri baskılamak amacıyla bir algoritması olmalıdır.</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AV ve PV senkronizasyonun yapabilecek bir algoritması olmalıdır.</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Pace AV ve Sense AV değerleri ayrı ayrı programlanabilmelidir.</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AV gecikme değerlerini kalp hızına göre otomatik olarak ayarlayabilen özellik olmalıdır.</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Cihazda ventriküler pacing azaltıcı özellikli algoritmalara  (VIP veya MVP gibi) sahip olmalıdır.</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Cihazda “MODE SWITCH” özelliği olmalıdır.</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Cihazda pil taşikardisinin (Pacemaker mediated tachycardia) önlemeye yönelik bir algoritma bulunmalıdır.</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Cihaz defibrilasyon eşik testi için VF indüklemesi yapabilmelidir.</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 xml:space="preserve">Cihaz gereğinde mükerrer şok verebilmelidir. </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 xml:space="preserve">Telemetri: Real time telemetresi olmalıdır. Tüm programlanabilen parametreler bununla sorgulanabilmeli ve programlanabilmelidir. Lead empedansı ve voltajı ölçülebilmeli ve tahmini EOL zamanı saptanabilmelidir. </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Cihaz üzerinden EP Study/Induction testleri (T-Shock Induction, Manual Burst Induction, 50 Hz. Burst Induction, PES Induction) yapılabilmelidir.</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 xml:space="preserve">Cihazın wireless (kablosuz) telemetri özelliği olmalıdır. Programlama ve cihaz değerlendirmesi işlem esnasında steriliteyi bozmamak için temassız şekilde yapılabilmelidir.  </w:t>
            </w:r>
          </w:p>
          <w:p w:rsidR="00780635" w:rsidRPr="00780635"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Sıvı yükü konjesyon takibine olanak sağlayan özelliği olmalıdır.</w:t>
            </w:r>
          </w:p>
          <w:p w:rsidR="00195FEB"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780635">
              <w:rPr>
                <w:rFonts w:ascii="Times New Roman" w:hAnsi="Times New Roman" w:cs="Times New Roman"/>
                <w:sz w:val="24"/>
                <w:szCs w:val="24"/>
              </w:rPr>
              <w:t xml:space="preserve">Cihazda uygunsuz şok azaltıcı algoritmalarının (Oversensing ve T-wave önleyen algoritma gibi) olması gerekmektedir. </w:t>
            </w:r>
          </w:p>
          <w:p w:rsidR="006E1548" w:rsidRPr="006E1548" w:rsidRDefault="006E1548" w:rsidP="00C34D82">
            <w:pPr>
              <w:pStyle w:val="ListeParagraf"/>
              <w:numPr>
                <w:ilvl w:val="0"/>
                <w:numId w:val="2"/>
              </w:numPr>
              <w:spacing w:before="120" w:after="120" w:line="360" w:lineRule="auto"/>
              <w:jc w:val="both"/>
              <w:rPr>
                <w:rFonts w:ascii="Times New Roman" w:hAnsi="Times New Roman" w:cs="Times New Roman"/>
                <w:sz w:val="24"/>
                <w:szCs w:val="24"/>
              </w:rPr>
            </w:pPr>
            <w:r w:rsidRPr="006E1548">
              <w:rPr>
                <w:rFonts w:ascii="Times New Roman" w:hAnsi="Times New Roman" w:cs="Times New Roman"/>
                <w:sz w:val="24"/>
                <w:szCs w:val="24"/>
              </w:rPr>
              <w:t>Cihazın üzerine; hastanın kişisel bilgileri, hikâyesi, implantasyon bilgileri, hastane ve doktor bilgileri, cihaz ve elektrotların bilgileri kayıt edilebilmelidir.</w:t>
            </w:r>
          </w:p>
        </w:tc>
      </w:tr>
      <w:tr w:rsidR="004B7494" w:rsidTr="004B7494">
        <w:trPr>
          <w:trHeight w:val="1640"/>
        </w:trPr>
        <w:tc>
          <w:tcPr>
            <w:tcW w:w="1537" w:type="dxa"/>
          </w:tcPr>
          <w:p w:rsidR="004B7494" w:rsidRPr="004B7494" w:rsidRDefault="004B7494" w:rsidP="00C34D82">
            <w:pPr>
              <w:pStyle w:val="Balk2"/>
              <w:spacing w:before="120" w:after="120" w:line="36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Genel Hükümler:</w:t>
            </w:r>
          </w:p>
          <w:p w:rsidR="004B7494" w:rsidRPr="004B7494" w:rsidRDefault="004B7494" w:rsidP="00C34D8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780635" w:rsidRPr="00CF49CC" w:rsidRDefault="00780635" w:rsidP="00C34D82">
            <w:pPr>
              <w:pStyle w:val="ListeParagraf"/>
              <w:numPr>
                <w:ilvl w:val="0"/>
                <w:numId w:val="2"/>
              </w:numPr>
              <w:spacing w:before="120" w:after="120" w:line="360" w:lineRule="auto"/>
              <w:jc w:val="both"/>
              <w:rPr>
                <w:rFonts w:ascii="Times New Roman" w:eastAsia="Calibri" w:hAnsi="Times New Roman" w:cs="Times New Roman"/>
                <w:sz w:val="24"/>
                <w:szCs w:val="24"/>
              </w:rPr>
            </w:pPr>
            <w:r w:rsidRPr="00CF49CC">
              <w:rPr>
                <w:rFonts w:ascii="Times New Roman" w:eastAsia="Calibri" w:hAnsi="Times New Roman" w:cs="Times New Roman"/>
                <w:sz w:val="24"/>
                <w:szCs w:val="24"/>
              </w:rPr>
              <w:t>TİTCK’ ya bildirilen garanti şartları ve saha bildirimlerine uyumlu</w:t>
            </w:r>
            <w:r>
              <w:rPr>
                <w:rFonts w:ascii="Times New Roman" w:eastAsia="Calibri" w:hAnsi="Times New Roman" w:cs="Times New Roman"/>
                <w:sz w:val="24"/>
                <w:szCs w:val="24"/>
              </w:rPr>
              <w:t xml:space="preserve"> olarak</w:t>
            </w:r>
            <w:r w:rsidRPr="00CF49CC">
              <w:rPr>
                <w:rFonts w:ascii="Times New Roman" w:eastAsia="Calibri" w:hAnsi="Times New Roman" w:cs="Times New Roman"/>
                <w:sz w:val="24"/>
                <w:szCs w:val="24"/>
              </w:rPr>
              <w:t xml:space="preserve">; </w:t>
            </w:r>
            <w:r>
              <w:rPr>
                <w:rFonts w:ascii="Times New Roman" w:eastAsia="Calibri" w:hAnsi="Times New Roman" w:cs="Times New Roman"/>
                <w:sz w:val="24"/>
                <w:szCs w:val="24"/>
              </w:rPr>
              <w:t>ICD</w:t>
            </w:r>
            <w:r w:rsidRPr="00CF49CC">
              <w:rPr>
                <w:rFonts w:ascii="Times New Roman" w:eastAsia="Calibri" w:hAnsi="Times New Roman" w:cs="Times New Roman"/>
                <w:sz w:val="24"/>
                <w:szCs w:val="24"/>
              </w:rPr>
              <w:t xml:space="preserve"> hastaya yerleştirildiği tarihten itibaren teknoloji</w:t>
            </w:r>
            <w:r w:rsidR="000F3B1A">
              <w:rPr>
                <w:rFonts w:ascii="Times New Roman" w:eastAsia="Calibri" w:hAnsi="Times New Roman" w:cs="Times New Roman"/>
                <w:sz w:val="24"/>
                <w:szCs w:val="24"/>
              </w:rPr>
              <w:t xml:space="preserve"> hatalarına karşı en az </w:t>
            </w:r>
            <w:proofErr w:type="gramStart"/>
            <w:r w:rsidR="000F3B1A">
              <w:rPr>
                <w:rFonts w:ascii="Times New Roman" w:eastAsia="Calibri" w:hAnsi="Times New Roman" w:cs="Times New Roman"/>
                <w:sz w:val="24"/>
                <w:szCs w:val="24"/>
              </w:rPr>
              <w:t xml:space="preserve">4 </w:t>
            </w:r>
            <w:r w:rsidRPr="00CF49CC">
              <w:rPr>
                <w:rFonts w:ascii="Times New Roman" w:eastAsia="Calibri" w:hAnsi="Times New Roman" w:cs="Times New Roman"/>
                <w:sz w:val="24"/>
                <w:szCs w:val="24"/>
              </w:rPr>
              <w:t xml:space="preserve"> yıl</w:t>
            </w:r>
            <w:proofErr w:type="gramEnd"/>
            <w:r w:rsidRPr="00CF49CC">
              <w:rPr>
                <w:rFonts w:ascii="Times New Roman" w:eastAsia="Calibri" w:hAnsi="Times New Roman" w:cs="Times New Roman"/>
                <w:sz w:val="24"/>
                <w:szCs w:val="24"/>
              </w:rPr>
              <w:t xml:space="preserve"> için garanti altında olmalıdır.</w:t>
            </w:r>
          </w:p>
          <w:p w:rsidR="00780635" w:rsidRPr="00CF49CC" w:rsidRDefault="00780635" w:rsidP="00C34D82">
            <w:pPr>
              <w:pStyle w:val="ListeParagraf"/>
              <w:numPr>
                <w:ilvl w:val="0"/>
                <w:numId w:val="2"/>
              </w:numPr>
              <w:spacing w:before="120" w:after="120" w:line="360" w:lineRule="auto"/>
              <w:jc w:val="both"/>
              <w:rPr>
                <w:rFonts w:ascii="Times New Roman" w:eastAsia="Calibri" w:hAnsi="Times New Roman" w:cs="Times New Roman"/>
                <w:sz w:val="24"/>
                <w:szCs w:val="24"/>
              </w:rPr>
            </w:pPr>
            <w:r w:rsidRPr="00CF49CC">
              <w:rPr>
                <w:rFonts w:ascii="Times New Roman" w:eastAsia="Calibri" w:hAnsi="Times New Roman" w:cs="Times New Roman"/>
                <w:sz w:val="24"/>
                <w:szCs w:val="24"/>
              </w:rPr>
              <w:t xml:space="preserve">Yüklenici firma hekim/elektrofizyoloji hemşiresi/kalp pili kontrol teknisyeni eşliğinde en az 10 yıl süreyle pil kontrollerinin yapılması, elektrot ve </w:t>
            </w:r>
            <w:r>
              <w:rPr>
                <w:rFonts w:ascii="Times New Roman" w:eastAsia="Calibri" w:hAnsi="Times New Roman" w:cs="Times New Roman"/>
                <w:sz w:val="24"/>
                <w:szCs w:val="24"/>
              </w:rPr>
              <w:t>ICD</w:t>
            </w:r>
            <w:r w:rsidRPr="00CF49CC">
              <w:rPr>
                <w:rFonts w:ascii="Times New Roman" w:eastAsia="Calibri" w:hAnsi="Times New Roman" w:cs="Times New Roman"/>
                <w:sz w:val="24"/>
                <w:szCs w:val="24"/>
              </w:rPr>
              <w:t xml:space="preserve"> sorunlarının giderilmesi gibi işlemlerin yapılmasını garanti etmelidir. Yüklenici firmanın uluslararası distribütörü veya üreticisi firmasının da bu garantiyi onaylaması gerekmektedir.</w:t>
            </w:r>
          </w:p>
          <w:p w:rsidR="00780635" w:rsidRPr="00CF49CC" w:rsidRDefault="00780635" w:rsidP="00C34D82">
            <w:pPr>
              <w:pStyle w:val="ListeParagraf"/>
              <w:numPr>
                <w:ilvl w:val="0"/>
                <w:numId w:val="2"/>
              </w:numPr>
              <w:spacing w:before="120" w:after="120" w:line="360" w:lineRule="auto"/>
              <w:jc w:val="both"/>
              <w:rPr>
                <w:rFonts w:ascii="Times New Roman" w:eastAsia="Calibri" w:hAnsi="Times New Roman" w:cs="Times New Roman"/>
                <w:sz w:val="24"/>
                <w:szCs w:val="24"/>
              </w:rPr>
            </w:pPr>
            <w:r w:rsidRPr="00CF49CC">
              <w:rPr>
                <w:rFonts w:ascii="Times New Roman" w:eastAsia="Calibri" w:hAnsi="Times New Roman" w:cs="Times New Roman"/>
                <w:sz w:val="24"/>
                <w:szCs w:val="24"/>
              </w:rPr>
              <w:t xml:space="preserve">Firma </w:t>
            </w:r>
            <w:r>
              <w:rPr>
                <w:rFonts w:ascii="Times New Roman" w:eastAsia="Calibri" w:hAnsi="Times New Roman" w:cs="Times New Roman"/>
                <w:sz w:val="24"/>
                <w:szCs w:val="24"/>
              </w:rPr>
              <w:t>ICD</w:t>
            </w:r>
            <w:r w:rsidRPr="00CF49CC">
              <w:rPr>
                <w:rFonts w:ascii="Times New Roman" w:eastAsia="Calibri" w:hAnsi="Times New Roman" w:cs="Times New Roman"/>
                <w:sz w:val="24"/>
                <w:szCs w:val="24"/>
              </w:rPr>
              <w:t xml:space="preserve"> hastaya takılması sırasında gerekli ölçümlerin yapılmasını sağlamak için yetkili bir personel görevlendirmelidir. </w:t>
            </w:r>
          </w:p>
          <w:p w:rsidR="00780635" w:rsidRPr="00CF49CC" w:rsidRDefault="00780635" w:rsidP="00C34D82">
            <w:pPr>
              <w:pStyle w:val="ListeParagraf"/>
              <w:numPr>
                <w:ilvl w:val="0"/>
                <w:numId w:val="2"/>
              </w:numPr>
              <w:spacing w:before="120" w:after="120" w:line="360" w:lineRule="auto"/>
              <w:jc w:val="both"/>
              <w:rPr>
                <w:rFonts w:ascii="Times New Roman" w:eastAsia="Calibri" w:hAnsi="Times New Roman" w:cs="Times New Roman"/>
                <w:sz w:val="24"/>
                <w:szCs w:val="24"/>
              </w:rPr>
            </w:pPr>
            <w:r w:rsidRPr="00CF49CC">
              <w:rPr>
                <w:rFonts w:ascii="Times New Roman" w:eastAsia="Calibri" w:hAnsi="Times New Roman" w:cs="Times New Roman"/>
                <w:sz w:val="24"/>
                <w:szCs w:val="24"/>
              </w:rPr>
              <w:t xml:space="preserve">Firma, bildirimi takiben </w:t>
            </w:r>
            <w:r>
              <w:rPr>
                <w:rFonts w:ascii="Times New Roman" w:eastAsia="Calibri" w:hAnsi="Times New Roman" w:cs="Times New Roman"/>
                <w:sz w:val="24"/>
                <w:szCs w:val="24"/>
              </w:rPr>
              <w:t xml:space="preserve">ICD </w:t>
            </w:r>
            <w:r w:rsidRPr="00CF49CC">
              <w:rPr>
                <w:rFonts w:ascii="Times New Roman" w:eastAsia="Calibri" w:hAnsi="Times New Roman" w:cs="Times New Roman"/>
                <w:sz w:val="24"/>
                <w:szCs w:val="24"/>
              </w:rPr>
              <w:t>izleme işlemi için gerektiği t</w:t>
            </w:r>
            <w:r w:rsidR="000F3B1A">
              <w:rPr>
                <w:rFonts w:ascii="Times New Roman" w:eastAsia="Calibri" w:hAnsi="Times New Roman" w:cs="Times New Roman"/>
                <w:sz w:val="24"/>
                <w:szCs w:val="24"/>
              </w:rPr>
              <w:t xml:space="preserve">akdirde en fazla 48 </w:t>
            </w:r>
            <w:r w:rsidRPr="00CF49CC">
              <w:rPr>
                <w:rFonts w:ascii="Times New Roman" w:eastAsia="Calibri" w:hAnsi="Times New Roman" w:cs="Times New Roman"/>
                <w:sz w:val="24"/>
                <w:szCs w:val="24"/>
              </w:rPr>
              <w:t xml:space="preserve">saat içinde hizmet vermelidir. </w:t>
            </w:r>
          </w:p>
          <w:p w:rsidR="00195FEB" w:rsidRPr="00C34D82" w:rsidRDefault="00780635"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CF49CC">
              <w:rPr>
                <w:rFonts w:ascii="Times New Roman" w:eastAsia="Calibri" w:hAnsi="Times New Roman" w:cs="Times New Roman"/>
                <w:sz w:val="24"/>
                <w:szCs w:val="24"/>
              </w:rPr>
              <w:t>Gruplar için verilecek olan teklifler hem grup şartnamesine hem de bağlı malzeme teknik şartnamelerine uygun olacaktır.</w:t>
            </w:r>
          </w:p>
          <w:p w:rsidR="00C34D82" w:rsidRPr="004B7494" w:rsidRDefault="00C34D82" w:rsidP="00C34D82">
            <w:pPr>
              <w:pStyle w:val="ListeParagraf"/>
              <w:numPr>
                <w:ilvl w:val="0"/>
                <w:numId w:val="2"/>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Kalp pili tedarikçi firması, pil kontrolü ve acil durumlarda 24 saat süreyle teknik destek vermelidir.Destek sağlayacak en az 2 teknik personele ait iletişim bilgileri beyan edilmelidir.</w:t>
            </w:r>
          </w:p>
        </w:tc>
      </w:tr>
    </w:tbl>
    <w:p w:rsidR="00331203" w:rsidRPr="00936492" w:rsidRDefault="00331203" w:rsidP="00C34D82">
      <w:pPr>
        <w:pStyle w:val="ListeParagraf"/>
        <w:spacing w:before="120" w:after="120" w:line="360" w:lineRule="auto"/>
        <w:jc w:val="both"/>
        <w:rPr>
          <w:rFonts w:ascii="Times New Roman" w:hAnsi="Times New Roman" w:cs="Times New Roman"/>
          <w:sz w:val="24"/>
          <w:szCs w:val="24"/>
        </w:rPr>
      </w:pPr>
    </w:p>
    <w:sectPr w:rsidR="00331203" w:rsidRPr="009364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F00" w:rsidRDefault="005E4F00" w:rsidP="00E02E86">
      <w:pPr>
        <w:spacing w:after="0" w:line="240" w:lineRule="auto"/>
      </w:pPr>
      <w:r>
        <w:separator/>
      </w:r>
    </w:p>
  </w:endnote>
  <w:endnote w:type="continuationSeparator" w:id="0">
    <w:p w:rsidR="005E4F00" w:rsidRDefault="005E4F00"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CA6" w:rsidRDefault="00F55CA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0F3B1A">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CA6" w:rsidRDefault="00F55C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F00" w:rsidRDefault="005E4F00" w:rsidP="00E02E86">
      <w:pPr>
        <w:spacing w:after="0" w:line="240" w:lineRule="auto"/>
      </w:pPr>
      <w:r>
        <w:separator/>
      </w:r>
    </w:p>
  </w:footnote>
  <w:footnote w:type="continuationSeparator" w:id="0">
    <w:p w:rsidR="005E4F00" w:rsidRDefault="005E4F00"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CA6" w:rsidRDefault="00F55CA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35" w:rsidRPr="00F55CA6" w:rsidRDefault="00780635" w:rsidP="00F55CA6">
    <w:pPr>
      <w:widowControl w:val="0"/>
      <w:autoSpaceDE w:val="0"/>
      <w:autoSpaceDN w:val="0"/>
      <w:spacing w:after="0" w:line="360" w:lineRule="auto"/>
      <w:rPr>
        <w:rFonts w:ascii="Times New Roman" w:eastAsia="Times New Roman" w:hAnsi="Times New Roman" w:cs="Times New Roman"/>
        <w:b/>
        <w:color w:val="000000"/>
        <w:sz w:val="24"/>
        <w:szCs w:val="24"/>
        <w:lang w:eastAsia="tr-TR"/>
      </w:rPr>
    </w:pPr>
    <w:r w:rsidRPr="00F55CA6">
      <w:rPr>
        <w:rFonts w:ascii="Times New Roman" w:eastAsia="Times New Roman" w:hAnsi="Times New Roman" w:cs="Times New Roman"/>
        <w:b/>
        <w:color w:val="000000"/>
        <w:sz w:val="24"/>
        <w:szCs w:val="24"/>
        <w:lang w:eastAsia="tr-TR"/>
      </w:rPr>
      <w:t>SMT2108-</w:t>
    </w:r>
    <w:r w:rsidRPr="00F55CA6">
      <w:rPr>
        <w:rFonts w:ascii="Times New Roman" w:eastAsia="Times New Roman" w:hAnsi="Times New Roman" w:cs="Times New Roman"/>
        <w:b/>
        <w:color w:val="000000"/>
        <w:sz w:val="24"/>
        <w:szCs w:val="24"/>
        <w:lang w:eastAsia="tr-TR" w:bidi="tr-TR"/>
      </w:rPr>
      <w:t xml:space="preserve"> </w:t>
    </w:r>
    <w:r w:rsidRPr="00F55CA6">
      <w:rPr>
        <w:rFonts w:ascii="Times New Roman" w:eastAsia="Times New Roman" w:hAnsi="Times New Roman" w:cs="Times New Roman"/>
        <w:b/>
        <w:color w:val="000000"/>
        <w:sz w:val="24"/>
        <w:szCs w:val="24"/>
        <w:lang w:eastAsia="tr-TR"/>
      </w:rPr>
      <w:t>ICD, DDDR, VENTRİKÜLER PACING AZALTICI ÖZELLİKLİ ALGORİTMASI OLAN</w:t>
    </w:r>
  </w:p>
  <w:p w:rsidR="00E02E86" w:rsidRDefault="00E02E8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CA6" w:rsidRDefault="00F55CA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4B181C52"/>
    <w:multiLevelType w:val="hybridMultilevel"/>
    <w:tmpl w:val="00587B20"/>
    <w:lvl w:ilvl="0" w:tplc="35640005">
      <w:start w:val="1"/>
      <w:numFmt w:val="decimal"/>
      <w:lvlText w:val="%1."/>
      <w:lvlJc w:val="left"/>
      <w:pPr>
        <w:tabs>
          <w:tab w:val="left" w:pos="709"/>
        </w:tabs>
        <w:ind w:left="709" w:hanging="425"/>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92869B9"/>
    <w:multiLevelType w:val="hybridMultilevel"/>
    <w:tmpl w:val="45E61C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057DB"/>
    <w:rsid w:val="000D04A5"/>
    <w:rsid w:val="000F3B1A"/>
    <w:rsid w:val="00104579"/>
    <w:rsid w:val="001864C2"/>
    <w:rsid w:val="00195FEB"/>
    <w:rsid w:val="002521EA"/>
    <w:rsid w:val="002618E3"/>
    <w:rsid w:val="002B66F4"/>
    <w:rsid w:val="00331203"/>
    <w:rsid w:val="00363A38"/>
    <w:rsid w:val="003E5CE5"/>
    <w:rsid w:val="004B7494"/>
    <w:rsid w:val="005E4F00"/>
    <w:rsid w:val="006E1548"/>
    <w:rsid w:val="00780635"/>
    <w:rsid w:val="007D32A6"/>
    <w:rsid w:val="008136D1"/>
    <w:rsid w:val="008E034E"/>
    <w:rsid w:val="00936492"/>
    <w:rsid w:val="00A0594E"/>
    <w:rsid w:val="00A76582"/>
    <w:rsid w:val="00AE20DD"/>
    <w:rsid w:val="00B130FF"/>
    <w:rsid w:val="00BA3150"/>
    <w:rsid w:val="00BA5183"/>
    <w:rsid w:val="00BD6076"/>
    <w:rsid w:val="00BF4EE4"/>
    <w:rsid w:val="00BF5AAE"/>
    <w:rsid w:val="00C34D82"/>
    <w:rsid w:val="00C35DD6"/>
    <w:rsid w:val="00D62D13"/>
    <w:rsid w:val="00E02E86"/>
    <w:rsid w:val="00F55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E844B-FF43-45E7-8E7F-15682AD7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CANAN KAYA</cp:lastModifiedBy>
  <cp:revision>2</cp:revision>
  <dcterms:created xsi:type="dcterms:W3CDTF">2021-12-24T18:40:00Z</dcterms:created>
  <dcterms:modified xsi:type="dcterms:W3CDTF">2021-12-24T18:40:00Z</dcterms:modified>
</cp:coreProperties>
</file>