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35968" w:rsidTr="00195FEB">
        <w:trPr>
          <w:trHeight w:val="1351"/>
        </w:trPr>
        <w:tc>
          <w:tcPr>
            <w:tcW w:w="1537" w:type="dxa"/>
          </w:tcPr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35968" w:rsidRDefault="001467AE" w:rsidP="001467A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Oklüder cihazlarının </w:t>
            </w:r>
            <w:r w:rsidR="00DA09E9" w:rsidRPr="003F0F31">
              <w:rPr>
                <w:rFonts w:ascii="Times New Roman" w:hAnsi="Times New Roman" w:cs="Times New Roman"/>
                <w:sz w:val="24"/>
                <w:szCs w:val="24"/>
              </w:rPr>
              <w:t>yüklenmesi, taşınması</w:t>
            </w: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ve konumlandırılması için üretilmiş olmalıdır.</w:t>
            </w:r>
          </w:p>
        </w:tc>
      </w:tr>
      <w:tr w:rsidR="004B7494" w:rsidRPr="00F35968" w:rsidTr="004B7494">
        <w:trPr>
          <w:trHeight w:val="1640"/>
        </w:trPr>
        <w:tc>
          <w:tcPr>
            <w:tcW w:w="1537" w:type="dxa"/>
          </w:tcPr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35968" w:rsidRPr="00F35968" w:rsidRDefault="00F35968" w:rsidP="001467AE">
            <w:pPr>
              <w:pStyle w:val="ListeParagraf"/>
              <w:numPr>
                <w:ilvl w:val="0"/>
                <w:numId w:val="18"/>
              </w:numPr>
              <w:tabs>
                <w:tab w:val="left" w:pos="81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Kullanılacak oklüder çapına g</w:t>
            </w:r>
            <w:r w:rsidR="00665BF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bookmarkStart w:id="0" w:name="_GoBack"/>
            <w:bookmarkEnd w:id="0"/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re; </w:t>
            </w:r>
            <w:r w:rsidR="006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F- 1</w:t>
            </w:r>
            <w:r w:rsidR="006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F arasında değişik ölçüleri olmalıdır. </w:t>
            </w:r>
          </w:p>
          <w:p w:rsidR="00F35968" w:rsidRPr="00F35968" w:rsidRDefault="00F35968" w:rsidP="001467AE">
            <w:pPr>
              <w:pStyle w:val="ListeParagraf"/>
              <w:numPr>
                <w:ilvl w:val="0"/>
                <w:numId w:val="18"/>
              </w:numPr>
              <w:tabs>
                <w:tab w:val="left" w:pos="81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Uygulama esnasında bütün ölçüler hazır bulunacak ve kullanılacak oklüdere göre </w:t>
            </w:r>
            <w:r w:rsidR="00DA09E9" w:rsidRPr="00F35968">
              <w:rPr>
                <w:rFonts w:ascii="Times New Roman" w:hAnsi="Times New Roman" w:cs="Times New Roman"/>
                <w:sz w:val="24"/>
                <w:szCs w:val="24"/>
              </w:rPr>
              <w:t>uygun ölçüdeki</w:t>
            </w: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 taşıma sistemini temin ederek işlemin yapılmasına olanak sağlayacaktır. </w:t>
            </w:r>
          </w:p>
          <w:p w:rsidR="00AB49EC" w:rsidRPr="00F35968" w:rsidRDefault="00F35968" w:rsidP="001467AE">
            <w:pPr>
              <w:pStyle w:val="ListeParagraf"/>
              <w:numPr>
                <w:ilvl w:val="0"/>
                <w:numId w:val="18"/>
              </w:numPr>
              <w:tabs>
                <w:tab w:val="left" w:pos="81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Oklüder içinde iken ve uzun kılıfa yükleme yapılırken sistemde hava olup olmadığını anlamak için yükleyici (loader) içinin görünmesine olanak tanıyacak kadar şeffaf olmalıdır.</w:t>
            </w:r>
          </w:p>
          <w:p w:rsidR="004B7494" w:rsidRPr="00F35968" w:rsidRDefault="004B7494" w:rsidP="001467A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F35968" w:rsidTr="004B7494">
        <w:trPr>
          <w:trHeight w:val="1640"/>
        </w:trPr>
        <w:tc>
          <w:tcPr>
            <w:tcW w:w="1537" w:type="dxa"/>
          </w:tcPr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35968" w:rsidRPr="00F35968" w:rsidRDefault="00F35968" w:rsidP="001467AE">
            <w:pPr>
              <w:pStyle w:val="ListeParagraf"/>
              <w:numPr>
                <w:ilvl w:val="0"/>
                <w:numId w:val="18"/>
              </w:numPr>
              <w:tabs>
                <w:tab w:val="left" w:pos="81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Taşıma sisteminin kılıfı ve dilatörü, poliürethan malzemeden imal edilmiş olmalıdır. </w:t>
            </w:r>
            <w:r w:rsidR="00DA09E9" w:rsidRPr="00F35968">
              <w:rPr>
                <w:rFonts w:ascii="Times New Roman" w:hAnsi="Times New Roman" w:cs="Times New Roman"/>
                <w:sz w:val="24"/>
                <w:szCs w:val="24"/>
              </w:rPr>
              <w:t>Kılıf anti</w:t>
            </w: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-kinking özelliğe sahip olmalıdır.</w:t>
            </w:r>
          </w:p>
          <w:p w:rsidR="00B94BDC" w:rsidRPr="00F35968" w:rsidRDefault="00F35968" w:rsidP="001467A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Damar yüzeyine zarar vermemesi uzun kılıfın ucu atravmatik ve soft tip özellikte olmalıdır.  Kolay pozisyonlandırma için uç kısmında </w:t>
            </w:r>
            <w:proofErr w:type="spellStart"/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 marker bulunmalıdır</w:t>
            </w:r>
            <w:r w:rsidR="00B2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968" w:rsidRPr="00F35968" w:rsidRDefault="00F35968" w:rsidP="001467A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>Oklüderin kolay ilerletilebilmesi için uzun kılıfın iç yüzeyi teflon kaplı olmalıdır</w:t>
            </w:r>
            <w:r w:rsidR="00B2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968" w:rsidRPr="00F45CDA" w:rsidRDefault="00F35968" w:rsidP="001467AE">
            <w:pPr>
              <w:pStyle w:val="ListeParagraf"/>
              <w:numPr>
                <w:ilvl w:val="0"/>
                <w:numId w:val="18"/>
              </w:numPr>
              <w:tabs>
                <w:tab w:val="left" w:pos="81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Torque(döndürme) kontrolü, gönderme sırasında oklüdere gereken desteği verme </w:t>
            </w:r>
            <w:r w:rsidR="00DA09E9" w:rsidRPr="00F3596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DA09E9">
              <w:rPr>
                <w:rFonts w:ascii="Times New Roman" w:hAnsi="Times New Roman" w:cs="Times New Roman"/>
                <w:sz w:val="24"/>
                <w:szCs w:val="24"/>
              </w:rPr>
              <w:t>manevra</w:t>
            </w:r>
            <w:r w:rsidR="00F45CDA">
              <w:rPr>
                <w:rFonts w:ascii="Times New Roman" w:hAnsi="Times New Roman" w:cs="Times New Roman"/>
                <w:sz w:val="24"/>
                <w:szCs w:val="24"/>
              </w:rPr>
              <w:t xml:space="preserve"> yapma </w:t>
            </w:r>
            <w:r w:rsidR="00DA09E9">
              <w:rPr>
                <w:rFonts w:ascii="Times New Roman" w:hAnsi="Times New Roman" w:cs="Times New Roman"/>
                <w:sz w:val="24"/>
                <w:szCs w:val="24"/>
              </w:rPr>
              <w:t>kolaylığı açısından</w:t>
            </w:r>
            <w:r w:rsidR="00F45CDA">
              <w:rPr>
                <w:rFonts w:ascii="Times New Roman" w:hAnsi="Times New Roman" w:cs="Times New Roman"/>
                <w:sz w:val="24"/>
                <w:szCs w:val="24"/>
              </w:rPr>
              <w:t xml:space="preserve"> taşıma sisteminin kılıfının ucu </w:t>
            </w:r>
            <w:r w:rsidR="00DA09E9">
              <w:rPr>
                <w:rFonts w:ascii="Times New Roman" w:hAnsi="Times New Roman" w:cs="Times New Roman"/>
                <w:sz w:val="24"/>
                <w:szCs w:val="24"/>
              </w:rPr>
              <w:t>hariç tüm</w:t>
            </w:r>
            <w:r w:rsidR="00F45CDA">
              <w:rPr>
                <w:rFonts w:ascii="Times New Roman" w:hAnsi="Times New Roman" w:cs="Times New Roman"/>
                <w:sz w:val="24"/>
                <w:szCs w:val="24"/>
              </w:rPr>
              <w:t xml:space="preserve"> gövdesi örgülü çelik telle </w:t>
            </w:r>
            <w:r w:rsidR="00DA09E9">
              <w:rPr>
                <w:rFonts w:ascii="Times New Roman" w:hAnsi="Times New Roman" w:cs="Times New Roman"/>
                <w:sz w:val="24"/>
                <w:szCs w:val="24"/>
              </w:rPr>
              <w:t>beslenmiş olmalıdır</w:t>
            </w:r>
            <w:r w:rsidR="00F4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35968" w:rsidTr="004B7494">
        <w:trPr>
          <w:trHeight w:val="1640"/>
        </w:trPr>
        <w:tc>
          <w:tcPr>
            <w:tcW w:w="1537" w:type="dxa"/>
          </w:tcPr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359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35968" w:rsidRDefault="004B7494" w:rsidP="001467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F35968" w:rsidRDefault="00F35968" w:rsidP="001467AE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F35968">
              <w:t>9.</w:t>
            </w:r>
            <w:r w:rsidR="00AB49EC" w:rsidRPr="00F35968">
              <w:t xml:space="preserve"> </w:t>
            </w:r>
            <w:proofErr w:type="spellStart"/>
            <w:r w:rsidRPr="00F35968">
              <w:t>Malzeme</w:t>
            </w:r>
            <w:proofErr w:type="spellEnd"/>
            <w:r w:rsidRPr="00F35968">
              <w:t xml:space="preserve">, </w:t>
            </w:r>
            <w:proofErr w:type="spellStart"/>
            <w:r w:rsidRPr="00F35968">
              <w:t>steril</w:t>
            </w:r>
            <w:proofErr w:type="spellEnd"/>
            <w:r w:rsidRPr="00F35968">
              <w:t xml:space="preserve"> </w:t>
            </w:r>
            <w:proofErr w:type="spellStart"/>
            <w:r w:rsidRPr="00F35968">
              <w:t>ve</w:t>
            </w:r>
            <w:proofErr w:type="spellEnd"/>
            <w:r w:rsidRPr="00F35968">
              <w:t xml:space="preserve"> </w:t>
            </w:r>
            <w:proofErr w:type="spellStart"/>
            <w:r w:rsidR="00DA09E9" w:rsidRPr="00F35968">
              <w:t>orjinal</w:t>
            </w:r>
            <w:proofErr w:type="spellEnd"/>
            <w:r w:rsidRPr="00F35968">
              <w:t xml:space="preserve"> </w:t>
            </w:r>
            <w:proofErr w:type="spellStart"/>
            <w:r w:rsidRPr="00F35968">
              <w:t>ambalajında</w:t>
            </w:r>
            <w:proofErr w:type="spellEnd"/>
            <w:r w:rsidRPr="00F35968">
              <w:t xml:space="preserve"> </w:t>
            </w:r>
            <w:proofErr w:type="spellStart"/>
            <w:r w:rsidRPr="00F35968">
              <w:t>teslim</w:t>
            </w:r>
            <w:proofErr w:type="spellEnd"/>
            <w:r w:rsidRPr="00F35968">
              <w:t xml:space="preserve"> </w:t>
            </w:r>
            <w:proofErr w:type="spellStart"/>
            <w:r w:rsidRPr="00F35968">
              <w:t>edilmelidir</w:t>
            </w:r>
            <w:proofErr w:type="spellEnd"/>
            <w:r w:rsidR="00B20654">
              <w:t>.</w:t>
            </w:r>
          </w:p>
          <w:p w:rsidR="00195FEB" w:rsidRPr="00F35968" w:rsidRDefault="00195FEB" w:rsidP="001467A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35968" w:rsidRDefault="00331203" w:rsidP="001467A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7AE" w:rsidRPr="00F35968" w:rsidRDefault="001467A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7AE" w:rsidRPr="00F35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EC" w:rsidRDefault="00F305EC" w:rsidP="00E02E86">
      <w:pPr>
        <w:spacing w:after="0" w:line="240" w:lineRule="auto"/>
      </w:pPr>
      <w:r>
        <w:separator/>
      </w:r>
    </w:p>
  </w:endnote>
  <w:endnote w:type="continuationSeparator" w:id="0">
    <w:p w:rsidR="00F305EC" w:rsidRDefault="00F305E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E9" w:rsidRDefault="00DA09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9E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E9" w:rsidRDefault="00DA09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EC" w:rsidRDefault="00F305EC" w:rsidP="00E02E86">
      <w:pPr>
        <w:spacing w:after="0" w:line="240" w:lineRule="auto"/>
      </w:pPr>
      <w:r>
        <w:separator/>
      </w:r>
    </w:p>
  </w:footnote>
  <w:footnote w:type="continuationSeparator" w:id="0">
    <w:p w:rsidR="00F305EC" w:rsidRDefault="00F305E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E9" w:rsidRDefault="00DA09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68" w:rsidRPr="00F35968" w:rsidRDefault="0017461F" w:rsidP="001467AE">
    <w:pPr>
      <w:ind w:left="426" w:hanging="426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SMT2205- </w:t>
    </w:r>
    <w:r w:rsidR="00F35968"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 w:rsidR="00F35968">
      <w:rPr>
        <w:rFonts w:ascii="Times New Roman" w:hAnsi="Times New Roman" w:cs="Times New Roman"/>
        <w:b/>
        <w:color w:val="000000"/>
      </w:rPr>
      <w:t xml:space="preserve"> </w:t>
    </w:r>
    <w:r w:rsidR="00F3596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OKLÜDER TAŞIYICI </w:t>
    </w:r>
    <w:r w:rsidR="00DA09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SİSTEMİ, PATENT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DUKTUS ARTERİOZUS(</w:t>
    </w:r>
    <w:r>
      <w:rPr>
        <w:rFonts w:ascii="Times New Roman" w:hAnsi="Times New Roman" w:cs="Times New Roman"/>
        <w:b/>
        <w:color w:val="000000" w:themeColor="text1"/>
        <w:sz w:val="24"/>
        <w:szCs w:val="24"/>
      </w:rPr>
      <w:t>PDA</w:t>
    </w:r>
    <w:r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E9" w:rsidRDefault="00DA09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6E88C142"/>
    <w:lvl w:ilvl="0" w:tplc="78DE6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955ACB"/>
    <w:multiLevelType w:val="multilevel"/>
    <w:tmpl w:val="E230F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467AE"/>
    <w:rsid w:val="0017461F"/>
    <w:rsid w:val="00195FEB"/>
    <w:rsid w:val="002618E3"/>
    <w:rsid w:val="00297ED8"/>
    <w:rsid w:val="002A2AFC"/>
    <w:rsid w:val="002B66F4"/>
    <w:rsid w:val="00331203"/>
    <w:rsid w:val="003427EA"/>
    <w:rsid w:val="003618AC"/>
    <w:rsid w:val="004B7494"/>
    <w:rsid w:val="0051056E"/>
    <w:rsid w:val="005C29B6"/>
    <w:rsid w:val="005F073F"/>
    <w:rsid w:val="00665BF3"/>
    <w:rsid w:val="006E691E"/>
    <w:rsid w:val="007D7E96"/>
    <w:rsid w:val="00894D21"/>
    <w:rsid w:val="008A77B5"/>
    <w:rsid w:val="00920C4A"/>
    <w:rsid w:val="00936492"/>
    <w:rsid w:val="009B6583"/>
    <w:rsid w:val="00A0594E"/>
    <w:rsid w:val="00A76582"/>
    <w:rsid w:val="00A86886"/>
    <w:rsid w:val="00AB49EC"/>
    <w:rsid w:val="00AE20DD"/>
    <w:rsid w:val="00B130FF"/>
    <w:rsid w:val="00B20654"/>
    <w:rsid w:val="00B53987"/>
    <w:rsid w:val="00B70F3C"/>
    <w:rsid w:val="00B761D4"/>
    <w:rsid w:val="00B94BDC"/>
    <w:rsid w:val="00BA3150"/>
    <w:rsid w:val="00BA679B"/>
    <w:rsid w:val="00BD6076"/>
    <w:rsid w:val="00BF4EE4"/>
    <w:rsid w:val="00BF5AAE"/>
    <w:rsid w:val="00CF6C5C"/>
    <w:rsid w:val="00D31075"/>
    <w:rsid w:val="00D46B29"/>
    <w:rsid w:val="00D65603"/>
    <w:rsid w:val="00DA09E9"/>
    <w:rsid w:val="00DD4AFC"/>
    <w:rsid w:val="00E02E86"/>
    <w:rsid w:val="00E21088"/>
    <w:rsid w:val="00E4457E"/>
    <w:rsid w:val="00E71273"/>
    <w:rsid w:val="00ED17F1"/>
    <w:rsid w:val="00F305EC"/>
    <w:rsid w:val="00F35968"/>
    <w:rsid w:val="00F4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587D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F3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5166-77C4-45F1-AC2C-E85DC00A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2023-06-08T12:03:00Z</dcterms:created>
  <dcterms:modified xsi:type="dcterms:W3CDTF">2023-06-08T12:03:00Z</dcterms:modified>
</cp:coreProperties>
</file>