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192DEC" w:rsidTr="00195FEB">
        <w:trPr>
          <w:trHeight w:val="1351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Tamamen tıkanmış ve kronikleşmiş koroner arter darlıklarının rekanalize edilmesi için özel olarak tasarlanmış olmalıdır.</w:t>
            </w:r>
          </w:p>
          <w:p w:rsidR="004B7494" w:rsidRPr="00192DEC" w:rsidRDefault="004B7494" w:rsidP="0071634D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inç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kalınlığında olmalıdır.</w:t>
            </w:r>
          </w:p>
          <w:p w:rsid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Kılavuz telin u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ç yapısına göre </w:t>
            </w:r>
            <w:proofErr w:type="spellStart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E0AA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nontaper</w:t>
            </w:r>
            <w:r w:rsidR="001E0A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:rsidR="00FF3696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Kılavuz telin gövde yapıları </w:t>
            </w:r>
            <w:r w:rsidR="008A1047">
              <w:rPr>
                <w:rFonts w:ascii="Times New Roman" w:hAnsi="Times New Roman" w:cs="Times New Roman"/>
                <w:sz w:val="24"/>
                <w:szCs w:val="24"/>
              </w:rPr>
              <w:t xml:space="preserve">standart, </w:t>
            </w: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="00DE080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extra support yapıda olmalıdır.</w:t>
            </w:r>
          </w:p>
          <w:p w:rsidR="00192DEC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Kılavuz telin uç yapıları k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ullanım kolaylığı sağlamak için </w:t>
            </w:r>
            <w:proofErr w:type="spellStart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, standart,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sert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  <w:proofErr w:type="spellEnd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extra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sert 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Kılavuz tel döndürerek yönlendirmeye ve oklüzyon geçişine uygun çekirdek yapısında olmalıdır.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Kılavuz tel CTO, uzunluğu 180-300cm aralığında standart ve </w:t>
            </w:r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Kılavuz tel serisi uç ağırlığı </w:t>
            </w:r>
            <w:r w:rsidR="008D026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31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234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-15gr arasında farklı uç ağırlıklarına sahip seçenekleri olmalıdır.</w:t>
            </w:r>
          </w:p>
          <w:p w:rsidR="00B91613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Kılavuz tel CTO kaplamasına göre </w:t>
            </w:r>
            <w:proofErr w:type="spellStart"/>
            <w:r w:rsidR="001D5558" w:rsidRPr="001B7391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="001D5558" w:rsidRPr="001B7391">
              <w:rPr>
                <w:rFonts w:ascii="Times New Roman" w:hAnsi="Times New Roman" w:cs="Times New Roman"/>
                <w:sz w:val="24"/>
                <w:szCs w:val="24"/>
              </w:rPr>
              <w:t xml:space="preserve"> 10-60cm’lik uç kısmı 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hidrofilik kaplı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FA714E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Gövde ekleme olmamalı, yekpare olmalıdır.</w:t>
            </w:r>
          </w:p>
          <w:p w:rsidR="001A331A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Mükemmel "torque" özelliğine </w:t>
            </w:r>
            <w:r w:rsidR="00FF3696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olup, yumuşak kısım kaplaması </w:t>
            </w:r>
            <w:proofErr w:type="spellStart"/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="004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94234">
              <w:rPr>
                <w:rFonts w:ascii="Times New Roman" w:hAnsi="Times New Roman" w:cs="Times New Roman"/>
                <w:sz w:val="24"/>
                <w:szCs w:val="24"/>
              </w:rPr>
              <w:t>(döndürme)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özelliğini engellemeyecek yapıda (bağlantısız)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192DEC" w:rsidRDefault="00BB623F" w:rsidP="0071634D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Malzeme steril ve orjinal ambalajında teslim edilmelidir.</w:t>
            </w:r>
          </w:p>
        </w:tc>
      </w:tr>
    </w:tbl>
    <w:p w:rsidR="00331203" w:rsidRPr="00192DEC" w:rsidRDefault="00331203" w:rsidP="0071634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92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7A2" w:rsidRDefault="00B717A2" w:rsidP="00E02E86">
      <w:pPr>
        <w:spacing w:after="0" w:line="240" w:lineRule="auto"/>
      </w:pPr>
      <w:r>
        <w:separator/>
      </w:r>
    </w:p>
  </w:endnote>
  <w:endnote w:type="continuationSeparator" w:id="0">
    <w:p w:rsidR="00B717A2" w:rsidRDefault="00B717A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4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7A2" w:rsidRDefault="00B717A2" w:rsidP="00E02E86">
      <w:pPr>
        <w:spacing w:after="0" w:line="240" w:lineRule="auto"/>
      </w:pPr>
      <w:r>
        <w:separator/>
      </w:r>
    </w:p>
  </w:footnote>
  <w:footnote w:type="continuationSeparator" w:id="0">
    <w:p w:rsidR="00B717A2" w:rsidRDefault="00B717A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1634D" w:rsidRDefault="00192DEC" w:rsidP="00BB623F">
    <w:pPr>
      <w:pStyle w:val="Balk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71634D">
      <w:rPr>
        <w:rFonts w:ascii="Times New Roman" w:eastAsia="Times New Roman" w:hAnsi="Times New Roman" w:cs="Times New Roman"/>
        <w:b/>
        <w:color w:val="000000"/>
        <w:sz w:val="24"/>
        <w:szCs w:val="24"/>
      </w:rPr>
      <w:t>SMT2213-</w:t>
    </w:r>
    <w:r w:rsidR="0071634D" w:rsidRPr="0071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KILAVUZ TEL, PTCA, HİDROFİLİK, CTO</w:t>
    </w:r>
  </w:p>
  <w:p w:rsidR="00E02E86" w:rsidRPr="00BB623F" w:rsidRDefault="00E02E86" w:rsidP="00BB62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876E07FA"/>
    <w:lvl w:ilvl="0" w:tplc="785E11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06C"/>
    <w:rsid w:val="000A6CFA"/>
    <w:rsid w:val="000C2ABF"/>
    <w:rsid w:val="000D04A5"/>
    <w:rsid w:val="00104579"/>
    <w:rsid w:val="00151FCA"/>
    <w:rsid w:val="00192DEC"/>
    <w:rsid w:val="00195FEB"/>
    <w:rsid w:val="001A331A"/>
    <w:rsid w:val="001B7391"/>
    <w:rsid w:val="001D5558"/>
    <w:rsid w:val="001E0AAE"/>
    <w:rsid w:val="001E3CC3"/>
    <w:rsid w:val="002618E3"/>
    <w:rsid w:val="00291088"/>
    <w:rsid w:val="002B66F4"/>
    <w:rsid w:val="00331203"/>
    <w:rsid w:val="00346900"/>
    <w:rsid w:val="00366B37"/>
    <w:rsid w:val="004012A4"/>
    <w:rsid w:val="00411D85"/>
    <w:rsid w:val="004A1870"/>
    <w:rsid w:val="004A40EF"/>
    <w:rsid w:val="004B7494"/>
    <w:rsid w:val="00535A38"/>
    <w:rsid w:val="00563831"/>
    <w:rsid w:val="006165D7"/>
    <w:rsid w:val="0071634D"/>
    <w:rsid w:val="007E4FB4"/>
    <w:rsid w:val="008136D1"/>
    <w:rsid w:val="008924C3"/>
    <w:rsid w:val="008A1047"/>
    <w:rsid w:val="008D0268"/>
    <w:rsid w:val="008D50A3"/>
    <w:rsid w:val="008E034E"/>
    <w:rsid w:val="00922386"/>
    <w:rsid w:val="00936492"/>
    <w:rsid w:val="009A7D54"/>
    <w:rsid w:val="009E4528"/>
    <w:rsid w:val="00A0594E"/>
    <w:rsid w:val="00A76582"/>
    <w:rsid w:val="00A85619"/>
    <w:rsid w:val="00A8758C"/>
    <w:rsid w:val="00AE20DD"/>
    <w:rsid w:val="00B130FF"/>
    <w:rsid w:val="00B717A2"/>
    <w:rsid w:val="00B91613"/>
    <w:rsid w:val="00BA3150"/>
    <w:rsid w:val="00BB623F"/>
    <w:rsid w:val="00BD6076"/>
    <w:rsid w:val="00BF4EE4"/>
    <w:rsid w:val="00BF5AAE"/>
    <w:rsid w:val="00C0369A"/>
    <w:rsid w:val="00C31380"/>
    <w:rsid w:val="00D5447C"/>
    <w:rsid w:val="00D70DFA"/>
    <w:rsid w:val="00DE0805"/>
    <w:rsid w:val="00DE3EB0"/>
    <w:rsid w:val="00E02E86"/>
    <w:rsid w:val="00E1056F"/>
    <w:rsid w:val="00E94234"/>
    <w:rsid w:val="00EF154B"/>
    <w:rsid w:val="00F23AB0"/>
    <w:rsid w:val="00F27F2E"/>
    <w:rsid w:val="00F41E0F"/>
    <w:rsid w:val="00FA714E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184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2">
    <w:name w:val="Gövde metni (2)_"/>
    <w:basedOn w:val="VarsaylanParagrafYazTipi"/>
    <w:link w:val="Gvdemetni20"/>
    <w:rsid w:val="00192DE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2DEC"/>
    <w:pPr>
      <w:widowControl w:val="0"/>
      <w:shd w:val="clear" w:color="auto" w:fill="FFFFFF"/>
      <w:spacing w:before="780" w:after="240" w:line="341" w:lineRule="exact"/>
      <w:ind w:hanging="880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9DB8-4EBD-4676-BA2F-C047238F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Hatice TEKİN</cp:lastModifiedBy>
  <cp:revision>2</cp:revision>
  <dcterms:created xsi:type="dcterms:W3CDTF">2026-03-02T09:34:00Z</dcterms:created>
  <dcterms:modified xsi:type="dcterms:W3CDTF">2026-03-02T09:34:00Z</dcterms:modified>
</cp:coreProperties>
</file>