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687AA1" w:rsidRPr="00EC4F09" w:rsidTr="00E10B44">
        <w:trPr>
          <w:trHeight w:val="1125"/>
        </w:trPr>
        <w:tc>
          <w:tcPr>
            <w:tcW w:w="2007" w:type="dxa"/>
          </w:tcPr>
          <w:p w:rsidR="00687AA1" w:rsidRPr="00EC4F09" w:rsidRDefault="00687AA1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C4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33" w:type="dxa"/>
            <w:shd w:val="clear" w:color="auto" w:fill="auto"/>
          </w:tcPr>
          <w:p w:rsidR="00687AA1" w:rsidRPr="00EC4F09" w:rsidRDefault="00EC4F09" w:rsidP="009D686C">
            <w:pPr>
              <w:numPr>
                <w:ilvl w:val="0"/>
                <w:numId w:val="4"/>
              </w:numPr>
              <w:suppressAutoHyphens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>Ürün</w:t>
            </w:r>
            <w:r w:rsidR="009D68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87AA1" w:rsidRPr="00EC4F09">
              <w:rPr>
                <w:rFonts w:ascii="Times New Roman" w:hAnsi="Times New Roman" w:cs="Times New Roman"/>
              </w:rPr>
              <w:t>Ventikül</w:t>
            </w:r>
            <w:proofErr w:type="spellEnd"/>
            <w:r w:rsidR="00687AA1" w:rsidRPr="00EC4F09">
              <w:rPr>
                <w:rFonts w:ascii="Times New Roman" w:hAnsi="Times New Roman" w:cs="Times New Roman"/>
              </w:rPr>
              <w:t xml:space="preserve"> bölgesindeki </w:t>
            </w:r>
            <w:proofErr w:type="spellStart"/>
            <w:r w:rsidR="00687AA1" w:rsidRPr="00EC4F09">
              <w:rPr>
                <w:rFonts w:ascii="Times New Roman" w:hAnsi="Times New Roman" w:cs="Times New Roman"/>
              </w:rPr>
              <w:t>BOS’un</w:t>
            </w:r>
            <w:proofErr w:type="spellEnd"/>
            <w:r w:rsidR="00687AA1" w:rsidRPr="00EC4F09">
              <w:rPr>
                <w:rFonts w:ascii="Times New Roman" w:hAnsi="Times New Roman" w:cs="Times New Roman"/>
              </w:rPr>
              <w:t xml:space="preserve"> peritona aktarılması işleminde kullanılır olmalıdır.</w:t>
            </w:r>
          </w:p>
        </w:tc>
      </w:tr>
      <w:tr w:rsidR="00687AA1" w:rsidRPr="00EC4F09" w:rsidTr="00E10B44">
        <w:trPr>
          <w:trHeight w:val="1083"/>
        </w:trPr>
        <w:tc>
          <w:tcPr>
            <w:tcW w:w="2007" w:type="dxa"/>
          </w:tcPr>
          <w:p w:rsidR="00687AA1" w:rsidRPr="00EC4F09" w:rsidRDefault="00687AA1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C4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687AA1" w:rsidRPr="00EC4F09" w:rsidRDefault="00687AA1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3" w:type="dxa"/>
            <w:shd w:val="clear" w:color="auto" w:fill="auto"/>
          </w:tcPr>
          <w:p w:rsidR="00815D4D" w:rsidRPr="00EC4F09" w:rsidRDefault="00EA60B3" w:rsidP="009D686C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Ürünün </w:t>
            </w:r>
          </w:p>
          <w:p w:rsidR="00E763FE" w:rsidRDefault="00815D4D" w:rsidP="00E763F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E763FE">
              <w:rPr>
                <w:rFonts w:ascii="Times New Roman" w:hAnsi="Times New Roman" w:cs="Times New Roman"/>
              </w:rPr>
              <w:t>Mikro,</w:t>
            </w:r>
          </w:p>
          <w:p w:rsidR="00E763FE" w:rsidRDefault="00815D4D" w:rsidP="00E763F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63FE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E763FE">
              <w:rPr>
                <w:rFonts w:ascii="Times New Roman" w:hAnsi="Times New Roman" w:cs="Times New Roman"/>
              </w:rPr>
              <w:t>,</w:t>
            </w:r>
          </w:p>
          <w:p w:rsidR="00E763FE" w:rsidRDefault="00815D4D" w:rsidP="00E763F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E763FE">
              <w:rPr>
                <w:rFonts w:ascii="Times New Roman" w:hAnsi="Times New Roman" w:cs="Times New Roman"/>
              </w:rPr>
              <w:t>Pediatrik,</w:t>
            </w:r>
          </w:p>
          <w:p w:rsidR="00687AA1" w:rsidRDefault="00815D4D" w:rsidP="00310C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r w:rsidRPr="00E763FE">
              <w:rPr>
                <w:rFonts w:ascii="Times New Roman" w:hAnsi="Times New Roman" w:cs="Times New Roman"/>
              </w:rPr>
              <w:t xml:space="preserve">Yetişkin, hastada kullanılmasına uygun ebat ve özellikte tasarlanmış seçeneklerden herhangi birisi olmalıdır. </w:t>
            </w:r>
          </w:p>
          <w:p w:rsidR="00D82C9E" w:rsidRPr="00D82C9E" w:rsidRDefault="00D82C9E" w:rsidP="00D82C9E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  <w:color w:val="000000" w:themeColor="text1"/>
              </w:rPr>
              <w:t xml:space="preserve">Valf, </w:t>
            </w:r>
            <w:proofErr w:type="spellStart"/>
            <w:r w:rsidRPr="00EC4F09">
              <w:rPr>
                <w:rFonts w:ascii="Times New Roman" w:hAnsi="Times New Roman" w:cs="Times New Roman"/>
                <w:color w:val="000000" w:themeColor="text1"/>
              </w:rPr>
              <w:t>rezervuarlı</w:t>
            </w:r>
            <w:proofErr w:type="spellEnd"/>
            <w:r w:rsidRPr="00EC4F09">
              <w:rPr>
                <w:rFonts w:ascii="Times New Roman" w:hAnsi="Times New Roman" w:cs="Times New Roman"/>
                <w:color w:val="000000" w:themeColor="text1"/>
              </w:rPr>
              <w:t xml:space="preserve"> veya rezervuarız tiplerden herhangi birinden olmalıdır.</w:t>
            </w:r>
          </w:p>
        </w:tc>
      </w:tr>
      <w:tr w:rsidR="00A10C5C" w:rsidRPr="00EC4F09" w:rsidTr="00E10B44">
        <w:trPr>
          <w:trHeight w:val="1083"/>
        </w:trPr>
        <w:tc>
          <w:tcPr>
            <w:tcW w:w="2007" w:type="dxa"/>
          </w:tcPr>
          <w:p w:rsidR="00A10C5C" w:rsidRPr="00EC4F09" w:rsidRDefault="00A10C5C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3" w:type="dxa"/>
            <w:shd w:val="clear" w:color="auto" w:fill="auto"/>
          </w:tcPr>
          <w:p w:rsidR="00310C6E" w:rsidRPr="00EC4F09" w:rsidRDefault="00310C6E" w:rsidP="00310C6E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 xml:space="preserve">Pediatrik Valf tipleri için valf uzunluğu </w:t>
            </w:r>
            <w:proofErr w:type="spellStart"/>
            <w:r w:rsidRPr="00EC4F09">
              <w:rPr>
                <w:rFonts w:ascii="Times New Roman" w:hAnsi="Times New Roman" w:cs="Times New Roman"/>
              </w:rPr>
              <w:t>konnektörler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dahil en fazla 5</w:t>
            </w:r>
            <w:r w:rsidR="006D7292">
              <w:rPr>
                <w:rFonts w:ascii="Times New Roman" w:hAnsi="Times New Roman" w:cs="Times New Roman"/>
              </w:rPr>
              <w:t>5</w:t>
            </w:r>
            <w:r w:rsidRPr="00EC4F09">
              <w:rPr>
                <w:rFonts w:ascii="Times New Roman" w:hAnsi="Times New Roman" w:cs="Times New Roman"/>
              </w:rPr>
              <w:t xml:space="preserve">mm, </w:t>
            </w:r>
            <w:proofErr w:type="spellStart"/>
            <w:r w:rsidRPr="00EC4F09">
              <w:rPr>
                <w:rFonts w:ascii="Times New Roman" w:hAnsi="Times New Roman" w:cs="Times New Roman"/>
              </w:rPr>
              <w:t>kranium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üzerinde kalan profil yüksekliği en fazla 8mm olmalıdır. Çapı 6mm’yi aşmayan silindirik valfler için uzunluk şartı aranmaz.</w:t>
            </w:r>
          </w:p>
          <w:p w:rsidR="00310C6E" w:rsidRDefault="00310C6E" w:rsidP="00310C6E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 xml:space="preserve">Yetişkin Valf tipleri için valf uzunluğu </w:t>
            </w:r>
            <w:proofErr w:type="spellStart"/>
            <w:r w:rsidRPr="00EC4F09">
              <w:rPr>
                <w:rFonts w:ascii="Times New Roman" w:hAnsi="Times New Roman" w:cs="Times New Roman"/>
              </w:rPr>
              <w:t>konnektörler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dahil en fazla 60mm, </w:t>
            </w:r>
            <w:proofErr w:type="spellStart"/>
            <w:r w:rsidRPr="00EC4F09">
              <w:rPr>
                <w:rFonts w:ascii="Times New Roman" w:hAnsi="Times New Roman" w:cs="Times New Roman"/>
              </w:rPr>
              <w:t>kranium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üzerinde kalan profil yüksekliği en fazla 8mm olmalıdır. Çapı </w:t>
            </w:r>
            <w:r w:rsidR="000571DD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Pr="00EC4F09">
              <w:rPr>
                <w:rFonts w:ascii="Times New Roman" w:hAnsi="Times New Roman" w:cs="Times New Roman"/>
              </w:rPr>
              <w:t>mm’yi aşmayan silindirik valfler için uzunluk şartı aranmaz.</w:t>
            </w:r>
          </w:p>
          <w:p w:rsidR="00DE466A" w:rsidRPr="00DE466A" w:rsidRDefault="00DE466A" w:rsidP="00DE466A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 xml:space="preserve">Valf içerisinde ya da dışarıdan eklenebilen, </w:t>
            </w:r>
            <w:proofErr w:type="spellStart"/>
            <w:r w:rsidRPr="00EC4F09">
              <w:rPr>
                <w:rFonts w:ascii="Times New Roman" w:hAnsi="Times New Roman" w:cs="Times New Roman"/>
              </w:rPr>
              <w:t>peritoneal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F09">
              <w:rPr>
                <w:rFonts w:ascii="Times New Roman" w:hAnsi="Times New Roman" w:cs="Times New Roman"/>
              </w:rPr>
              <w:t>kateter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hidrostatik basıncının </w:t>
            </w:r>
            <w:proofErr w:type="spellStart"/>
            <w:r w:rsidRPr="00EC4F09">
              <w:rPr>
                <w:rFonts w:ascii="Times New Roman" w:hAnsi="Times New Roman" w:cs="Times New Roman"/>
              </w:rPr>
              <w:t>sifonlayıcı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etkisine bağlı gelişebilecek, aşırı beyin omurilik sıvısı drenajını en aza indirmek amacıyla bir </w:t>
            </w:r>
            <w:proofErr w:type="spellStart"/>
            <w:r w:rsidRPr="00EC4F09">
              <w:rPr>
                <w:rFonts w:ascii="Times New Roman" w:hAnsi="Times New Roman" w:cs="Times New Roman"/>
              </w:rPr>
              <w:t>antisifon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mekanizması bulunmalıdır.</w:t>
            </w:r>
          </w:p>
          <w:p w:rsidR="00DE466A" w:rsidRPr="00DE466A" w:rsidRDefault="00A10C5C" w:rsidP="00DE466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466A">
              <w:rPr>
                <w:rFonts w:ascii="Times New Roman" w:hAnsi="Times New Roman" w:cs="Times New Roman"/>
              </w:rPr>
              <w:t>Antisifon</w:t>
            </w:r>
            <w:proofErr w:type="spellEnd"/>
            <w:r w:rsidRPr="00DE466A">
              <w:rPr>
                <w:rFonts w:ascii="Times New Roman" w:hAnsi="Times New Roman" w:cs="Times New Roman"/>
              </w:rPr>
              <w:t xml:space="preserve"> mekanizması valf gövdesi içerisinde birleşik veya ayrı olarak bulunmalıdır.</w:t>
            </w:r>
          </w:p>
          <w:p w:rsidR="00DE466A" w:rsidRPr="00F239D4" w:rsidRDefault="00DE466A" w:rsidP="00F239D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466A">
              <w:rPr>
                <w:rFonts w:ascii="Times New Roman" w:hAnsi="Times New Roman" w:cs="Times New Roman"/>
              </w:rPr>
              <w:t>Antisifon</w:t>
            </w:r>
            <w:proofErr w:type="spellEnd"/>
            <w:r w:rsidRPr="00DE466A">
              <w:rPr>
                <w:rFonts w:ascii="Times New Roman" w:hAnsi="Times New Roman" w:cs="Times New Roman"/>
              </w:rPr>
              <w:t xml:space="preserve"> mekanizması valf mekanizması ile uyumlu çalışmalıdır. Hastanın normal fizyolojik </w:t>
            </w:r>
            <w:proofErr w:type="spellStart"/>
            <w:r w:rsidRPr="00DE466A">
              <w:rPr>
                <w:rFonts w:ascii="Times New Roman" w:hAnsi="Times New Roman" w:cs="Times New Roman"/>
              </w:rPr>
              <w:t>intrakranial</w:t>
            </w:r>
            <w:proofErr w:type="spellEnd"/>
            <w:r w:rsidRPr="00DE466A">
              <w:rPr>
                <w:rFonts w:ascii="Times New Roman" w:hAnsi="Times New Roman" w:cs="Times New Roman"/>
              </w:rPr>
              <w:t xml:space="preserve"> basıncını muhafaza ederken beyin omurilik sıvısı akışına müsaade etmelidir. Hastanın duruş pozisyonuna göre akış hızını korumalıdır.  </w:t>
            </w:r>
          </w:p>
        </w:tc>
      </w:tr>
      <w:tr w:rsidR="00E223A5" w:rsidRPr="00EC4F09" w:rsidTr="00E10B44">
        <w:trPr>
          <w:trHeight w:val="745"/>
        </w:trPr>
        <w:tc>
          <w:tcPr>
            <w:tcW w:w="2007" w:type="dxa"/>
          </w:tcPr>
          <w:p w:rsidR="00E223A5" w:rsidRPr="00EC4F09" w:rsidRDefault="00E223A5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C4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E223A5" w:rsidRPr="00EC4F09" w:rsidRDefault="00E223A5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3" w:type="dxa"/>
            <w:shd w:val="clear" w:color="auto" w:fill="auto"/>
          </w:tcPr>
          <w:p w:rsidR="008C20BF" w:rsidRPr="00C77430" w:rsidRDefault="00E223A5" w:rsidP="00C7743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7430">
              <w:rPr>
                <w:rFonts w:ascii="Times New Roman" w:hAnsi="Times New Roman" w:cs="Times New Roman"/>
              </w:rPr>
              <w:t>Şant</w:t>
            </w:r>
            <w:proofErr w:type="spellEnd"/>
            <w:r w:rsidRPr="00C77430">
              <w:rPr>
                <w:rFonts w:ascii="Times New Roman" w:hAnsi="Times New Roman" w:cs="Times New Roman"/>
              </w:rPr>
              <w:t xml:space="preserve"> valfi, hastada bulunan mevcut </w:t>
            </w:r>
            <w:proofErr w:type="spellStart"/>
            <w:r w:rsidRPr="00C77430">
              <w:rPr>
                <w:rFonts w:ascii="Times New Roman" w:hAnsi="Times New Roman" w:cs="Times New Roman"/>
              </w:rPr>
              <w:t>şant</w:t>
            </w:r>
            <w:proofErr w:type="spellEnd"/>
            <w:r w:rsidRPr="00C77430">
              <w:rPr>
                <w:rFonts w:ascii="Times New Roman" w:hAnsi="Times New Roman" w:cs="Times New Roman"/>
              </w:rPr>
              <w:t xml:space="preserve"> sistemi ve/veya beraberinde talep edilen </w:t>
            </w:r>
            <w:proofErr w:type="spellStart"/>
            <w:r w:rsidRPr="00C77430">
              <w:rPr>
                <w:rFonts w:ascii="Times New Roman" w:hAnsi="Times New Roman" w:cs="Times New Roman"/>
              </w:rPr>
              <w:t>şant</w:t>
            </w:r>
            <w:proofErr w:type="spellEnd"/>
            <w:r w:rsidRPr="00C77430">
              <w:rPr>
                <w:rFonts w:ascii="Times New Roman" w:hAnsi="Times New Roman" w:cs="Times New Roman"/>
              </w:rPr>
              <w:t xml:space="preserve"> parçaları ile tam uyumlu ve bağlantı bölgelerinde sızdırmaz olmalıdır.</w:t>
            </w:r>
          </w:p>
          <w:p w:rsidR="005401BE" w:rsidRDefault="008C20BF" w:rsidP="005401BE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01BE">
              <w:rPr>
                <w:rFonts w:ascii="Times New Roman" w:hAnsi="Times New Roman" w:cs="Times New Roman"/>
                <w:b/>
                <w:color w:val="000000" w:themeColor="text1"/>
              </w:rPr>
              <w:t>Rezervuarlı</w:t>
            </w:r>
            <w:proofErr w:type="spellEnd"/>
            <w:r w:rsidRPr="005401BE">
              <w:rPr>
                <w:rFonts w:ascii="Times New Roman" w:hAnsi="Times New Roman" w:cs="Times New Roman"/>
                <w:b/>
                <w:color w:val="000000" w:themeColor="text1"/>
              </w:rPr>
              <w:t xml:space="preserve"> talep edilen valflerde</w:t>
            </w:r>
            <w:r w:rsidRPr="005401BE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401BE" w:rsidRDefault="005401BE" w:rsidP="005401BE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8C20BF" w:rsidRPr="005401BE">
              <w:rPr>
                <w:rFonts w:ascii="Times New Roman" w:hAnsi="Times New Roman" w:cs="Times New Roman"/>
                <w:color w:val="000000" w:themeColor="text1"/>
              </w:rPr>
              <w:t>ezervuar valf gövdesi üzerinde veya ayrı olmalı, valf ve rezervuar ayrı olarak veriliyorsa rezervuarların yetişkin, çocuk ve tüm hasta grubu için uygun standart ebat tipleri olmalıdır</w:t>
            </w:r>
            <w:r w:rsidR="00D82C9E" w:rsidRPr="005401B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20BF" w:rsidRPr="005401BE" w:rsidRDefault="008C20BF" w:rsidP="005401BE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540"/>
              </w:tabs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01BE">
              <w:rPr>
                <w:rFonts w:ascii="Times New Roman" w:hAnsi="Times New Roman" w:cs="Times New Roman"/>
                <w:color w:val="000000" w:themeColor="text1"/>
              </w:rPr>
              <w:t>Rezervuarlı</w:t>
            </w:r>
            <w:proofErr w:type="spellEnd"/>
            <w:r w:rsidRPr="005401BE">
              <w:rPr>
                <w:rFonts w:ascii="Times New Roman" w:hAnsi="Times New Roman" w:cs="Times New Roman"/>
                <w:color w:val="000000" w:themeColor="text1"/>
              </w:rPr>
              <w:t xml:space="preserve"> talep edilen valfler; enjeksiyon sonrası sızdırmazlığını korumalıdı</w:t>
            </w:r>
            <w:r w:rsidR="00035AD1" w:rsidRPr="005401BE">
              <w:rPr>
                <w:rFonts w:ascii="Times New Roman" w:hAnsi="Times New Roman" w:cs="Times New Roman"/>
                <w:color w:val="000000" w:themeColor="text1"/>
              </w:rPr>
              <w:t>r.</w:t>
            </w:r>
            <w:r w:rsidRPr="005401BE">
              <w:rPr>
                <w:rFonts w:ascii="Times New Roman" w:hAnsi="Times New Roman" w:cs="Times New Roman"/>
                <w:color w:val="000000" w:themeColor="text1"/>
              </w:rPr>
              <w:t xml:space="preserve"> Rezervuar, enjeksiyon sırasında valf mekanizmasının hasar görmesini ve valf tabanının delinmesi riskini en aza indirgeyecek şekilde tasarlanmış olmalıdır.</w:t>
            </w:r>
          </w:p>
          <w:p w:rsidR="00E223A5" w:rsidRDefault="00E223A5" w:rsidP="009D686C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>Valf vücuda yerleştirildikten sonra en az 2 y</w:t>
            </w:r>
            <w:r w:rsidR="007E05E1" w:rsidRPr="00EC4F09">
              <w:rPr>
                <w:rFonts w:ascii="Times New Roman" w:hAnsi="Times New Roman" w:cs="Times New Roman"/>
              </w:rPr>
              <w:t xml:space="preserve">ırtılmaya dirençli noktadan </w:t>
            </w:r>
            <w:proofErr w:type="spellStart"/>
            <w:r w:rsidR="007E05E1" w:rsidRPr="00EC4F09">
              <w:rPr>
                <w:rFonts w:ascii="Times New Roman" w:hAnsi="Times New Roman" w:cs="Times New Roman"/>
              </w:rPr>
              <w:t>sütu</w:t>
            </w:r>
            <w:r w:rsidRPr="00EC4F09">
              <w:rPr>
                <w:rFonts w:ascii="Times New Roman" w:hAnsi="Times New Roman" w:cs="Times New Roman"/>
              </w:rPr>
              <w:t>re</w:t>
            </w:r>
            <w:proofErr w:type="spellEnd"/>
            <w:r w:rsidRPr="00EC4F09">
              <w:rPr>
                <w:rFonts w:ascii="Times New Roman" w:hAnsi="Times New Roman" w:cs="Times New Roman"/>
              </w:rPr>
              <w:t xml:space="preserve"> edilerek sabitlenebilir şekilde tasarlanmış olmalıdır.</w:t>
            </w:r>
          </w:p>
          <w:p w:rsidR="00DE466A" w:rsidRPr="00E10B44" w:rsidRDefault="00DE466A" w:rsidP="00E10B44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Ürün MRI </w:t>
            </w:r>
            <w:r w:rsidRPr="00470140">
              <w:rPr>
                <w:rFonts w:ascii="Times New Roman" w:hAnsi="Times New Roman" w:cs="Times New Roman"/>
              </w:rPr>
              <w:t xml:space="preserve">veya </w:t>
            </w:r>
            <w:r>
              <w:rPr>
                <w:rFonts w:ascii="Times New Roman" w:hAnsi="Times New Roman" w:cs="Times New Roman"/>
              </w:rPr>
              <w:t xml:space="preserve">CT </w:t>
            </w:r>
            <w:r w:rsidRPr="00470140">
              <w:rPr>
                <w:rFonts w:ascii="Times New Roman" w:hAnsi="Times New Roman" w:cs="Times New Roman"/>
              </w:rPr>
              <w:t>görüntülerine engel olma</w:t>
            </w:r>
            <w:r>
              <w:rPr>
                <w:rFonts w:ascii="Times New Roman" w:hAnsi="Times New Roman" w:cs="Times New Roman"/>
              </w:rPr>
              <w:t>malı</w:t>
            </w:r>
            <w:r w:rsidRPr="00470140">
              <w:rPr>
                <w:rFonts w:ascii="Times New Roman" w:hAnsi="Times New Roman" w:cs="Times New Roman"/>
              </w:rPr>
              <w:t>, görüntülerde bozulma</w:t>
            </w:r>
            <w:r>
              <w:rPr>
                <w:rFonts w:ascii="Times New Roman" w:hAnsi="Times New Roman" w:cs="Times New Roman"/>
              </w:rPr>
              <w:t xml:space="preserve">ya neden  </w:t>
            </w:r>
            <w:r w:rsidRPr="004701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olmamalı </w:t>
            </w:r>
            <w:r w:rsidRPr="00470140">
              <w:rPr>
                <w:rFonts w:ascii="Times New Roman" w:hAnsi="Times New Roman" w:cs="Times New Roman"/>
              </w:rPr>
              <w:t xml:space="preserve">ve </w:t>
            </w:r>
            <w:proofErr w:type="spellStart"/>
            <w:r w:rsidRPr="00470140">
              <w:rPr>
                <w:rFonts w:ascii="Times New Roman" w:hAnsi="Times New Roman" w:cs="Times New Roman"/>
              </w:rPr>
              <w:t>biyouyumlu</w:t>
            </w:r>
            <w:proofErr w:type="spellEnd"/>
            <w:r w:rsidRPr="00470140">
              <w:rPr>
                <w:rFonts w:ascii="Times New Roman" w:hAnsi="Times New Roman" w:cs="Times New Roman"/>
              </w:rPr>
              <w:t xml:space="preserve"> malzemeden üretilmiş olmalıdır</w:t>
            </w:r>
            <w:r w:rsidRPr="00EC4F09">
              <w:rPr>
                <w:rFonts w:ascii="Times New Roman" w:hAnsi="Times New Roman" w:cs="Times New Roman"/>
              </w:rPr>
              <w:t>.</w:t>
            </w:r>
          </w:p>
        </w:tc>
      </w:tr>
      <w:tr w:rsidR="00687AA1" w:rsidRPr="00EC4F09" w:rsidTr="00E10B44">
        <w:trPr>
          <w:trHeight w:val="1640"/>
        </w:trPr>
        <w:tc>
          <w:tcPr>
            <w:tcW w:w="2007" w:type="dxa"/>
          </w:tcPr>
          <w:p w:rsidR="00687AA1" w:rsidRPr="00EC4F09" w:rsidRDefault="00687AA1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C4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687AA1" w:rsidRPr="00EC4F09" w:rsidRDefault="00687AA1" w:rsidP="009D686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833" w:type="dxa"/>
            <w:shd w:val="clear" w:color="auto" w:fill="auto"/>
          </w:tcPr>
          <w:p w:rsidR="00C75FB9" w:rsidRPr="00EC4F09" w:rsidRDefault="00687AA1" w:rsidP="009D686C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 xml:space="preserve"> </w:t>
            </w:r>
            <w:r w:rsidR="00C75FB9" w:rsidRPr="00EC4F09">
              <w:rPr>
                <w:rFonts w:ascii="Times New Roman" w:hAnsi="Times New Roman" w:cs="Times New Roman"/>
              </w:rPr>
              <w:t>Ürün steril ve çift paketli olmalıdır.</w:t>
            </w:r>
          </w:p>
          <w:p w:rsidR="00C75FB9" w:rsidRPr="00EC4F09" w:rsidRDefault="00C75FB9" w:rsidP="009D686C">
            <w:pPr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>Ürün orijinal ambalajında teslim edilmelidir.</w:t>
            </w:r>
          </w:p>
          <w:p w:rsidR="00C75FB9" w:rsidRPr="00EC4F09" w:rsidRDefault="00C75FB9" w:rsidP="009D686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Cs w:val="24"/>
              </w:rPr>
            </w:pPr>
            <w:r w:rsidRPr="00EC4F09">
              <w:rPr>
                <w:rFonts w:ascii="Times New Roman" w:hAnsi="Times New Roman" w:cs="Times New Roman"/>
                <w:szCs w:val="24"/>
              </w:rPr>
              <w:t>Ürün tek kullanımlık olmalıdır.</w:t>
            </w:r>
          </w:p>
          <w:p w:rsidR="00687AA1" w:rsidRPr="00EC4F09" w:rsidRDefault="00C75FB9" w:rsidP="009D686C">
            <w:pPr>
              <w:numPr>
                <w:ilvl w:val="0"/>
                <w:numId w:val="4"/>
              </w:numPr>
              <w:suppressAutoHyphens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</w:rPr>
            </w:pPr>
            <w:r w:rsidRPr="00EC4F09">
              <w:rPr>
                <w:rFonts w:ascii="Times New Roman" w:hAnsi="Times New Roman" w:cs="Times New Roman"/>
              </w:rPr>
              <w:t>Ürünün etiketi üzerinde sterilizasyon yöntemi ve tarihi olmalıdır.</w:t>
            </w:r>
          </w:p>
        </w:tc>
      </w:tr>
    </w:tbl>
    <w:p w:rsidR="002E13B8" w:rsidRPr="00EC4F09" w:rsidRDefault="002E13B8" w:rsidP="009D686C">
      <w:pPr>
        <w:spacing w:before="120" w:after="120" w:line="360" w:lineRule="auto"/>
        <w:ind w:left="340" w:right="340"/>
        <w:jc w:val="both"/>
        <w:rPr>
          <w:rFonts w:ascii="Times New Roman" w:hAnsi="Times New Roman" w:cs="Times New Roman"/>
        </w:rPr>
      </w:pPr>
    </w:p>
    <w:sectPr w:rsidR="002E13B8" w:rsidRPr="00EC4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584" w:rsidRDefault="00842584" w:rsidP="00687AA1">
      <w:r>
        <w:separator/>
      </w:r>
    </w:p>
  </w:endnote>
  <w:endnote w:type="continuationSeparator" w:id="0">
    <w:p w:rsidR="00842584" w:rsidRDefault="00842584" w:rsidP="0068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A3" w:rsidRDefault="005416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386311"/>
      <w:docPartObj>
        <w:docPartGallery w:val="Page Numbers (Bottom of Page)"/>
        <w:docPartUnique/>
      </w:docPartObj>
    </w:sdtPr>
    <w:sdtEndPr/>
    <w:sdtContent>
      <w:p w:rsidR="00E223A5" w:rsidRDefault="00E223A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5E1">
          <w:rPr>
            <w:rFonts w:hint="eastAsia"/>
            <w:noProof/>
          </w:rPr>
          <w:t>2</w:t>
        </w:r>
        <w:r>
          <w:fldChar w:fldCharType="end"/>
        </w:r>
      </w:p>
    </w:sdtContent>
  </w:sdt>
  <w:p w:rsidR="00E223A5" w:rsidRDefault="00E223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A3" w:rsidRDefault="00541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584" w:rsidRDefault="00842584" w:rsidP="00687AA1">
      <w:r>
        <w:separator/>
      </w:r>
    </w:p>
  </w:footnote>
  <w:footnote w:type="continuationSeparator" w:id="0">
    <w:p w:rsidR="00842584" w:rsidRDefault="00842584" w:rsidP="0068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A3" w:rsidRDefault="005416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A3" w:rsidRDefault="005416A3" w:rsidP="00687AA1">
    <w:pPr>
      <w:spacing w:before="120" w:after="120" w:line="360" w:lineRule="auto"/>
      <w:jc w:val="both"/>
      <w:rPr>
        <w:rFonts w:ascii="Times New Roman" w:hAnsi="Times New Roman" w:cs="Times New Roman"/>
        <w:b/>
        <w:bCs/>
      </w:rPr>
    </w:pPr>
  </w:p>
  <w:p w:rsidR="00687AA1" w:rsidRPr="00687AA1" w:rsidRDefault="00687AA1" w:rsidP="00EA60B3">
    <w:pPr>
      <w:spacing w:before="120" w:after="120" w:line="360" w:lineRule="auto"/>
      <w:ind w:left="340" w:right="340"/>
      <w:rPr>
        <w:rFonts w:ascii="Times New Roman" w:hAnsi="Times New Roman" w:cs="Times New Roman"/>
        <w:b/>
        <w:bCs/>
      </w:rPr>
    </w:pPr>
    <w:r w:rsidRPr="00687AA1">
      <w:rPr>
        <w:rFonts w:ascii="Times New Roman" w:hAnsi="Times New Roman" w:cs="Times New Roman"/>
        <w:b/>
        <w:bCs/>
      </w:rPr>
      <w:t>SMT2395-</w:t>
    </w:r>
    <w:r w:rsidRPr="00687AA1">
      <w:rPr>
        <w:rFonts w:ascii="Times New Roman" w:hAnsi="Times New Roman" w:cs="Times New Roman" w:hint="cs"/>
        <w:b/>
        <w:bCs/>
      </w:rPr>
      <w:t>Ş</w:t>
    </w:r>
    <w:r w:rsidRPr="00687AA1">
      <w:rPr>
        <w:rFonts w:ascii="Times New Roman" w:hAnsi="Times New Roman" w:cs="Times New Roman"/>
        <w:b/>
        <w:bCs/>
      </w:rPr>
      <w:t>ANT (SHUNT) VALF, VENTR</w:t>
    </w:r>
    <w:r w:rsidRPr="00687AA1">
      <w:rPr>
        <w:rFonts w:ascii="Times New Roman" w:hAnsi="Times New Roman" w:cs="Times New Roman" w:hint="cs"/>
        <w:b/>
        <w:bCs/>
      </w:rPr>
      <w:t>İ</w:t>
    </w:r>
    <w:r w:rsidRPr="00687AA1">
      <w:rPr>
        <w:rFonts w:ascii="Times New Roman" w:hAnsi="Times New Roman" w:cs="Times New Roman"/>
        <w:b/>
        <w:bCs/>
      </w:rPr>
      <w:t>K</w:t>
    </w:r>
    <w:r w:rsidRPr="00687AA1">
      <w:rPr>
        <w:rFonts w:ascii="Times New Roman" w:hAnsi="Times New Roman" w:cs="Times New Roman" w:hint="eastAsia"/>
        <w:b/>
        <w:bCs/>
      </w:rPr>
      <w:t>Ü</w:t>
    </w:r>
    <w:r w:rsidRPr="00687AA1">
      <w:rPr>
        <w:rFonts w:ascii="Times New Roman" w:hAnsi="Times New Roman" w:cs="Times New Roman"/>
        <w:b/>
        <w:bCs/>
      </w:rPr>
      <w:t>LOPER</w:t>
    </w:r>
    <w:r w:rsidRPr="00687AA1">
      <w:rPr>
        <w:rFonts w:ascii="Times New Roman" w:hAnsi="Times New Roman" w:cs="Times New Roman" w:hint="cs"/>
        <w:b/>
        <w:bCs/>
      </w:rPr>
      <w:t>İ</w:t>
    </w:r>
    <w:r w:rsidRPr="00687AA1">
      <w:rPr>
        <w:rFonts w:ascii="Times New Roman" w:hAnsi="Times New Roman" w:cs="Times New Roman"/>
        <w:b/>
        <w:bCs/>
      </w:rPr>
      <w:t>TONEAL, TEK PAR</w:t>
    </w:r>
    <w:r w:rsidRPr="00687AA1">
      <w:rPr>
        <w:rFonts w:ascii="Times New Roman" w:hAnsi="Times New Roman" w:cs="Times New Roman" w:hint="eastAsia"/>
        <w:b/>
        <w:bCs/>
      </w:rPr>
      <w:t>Ç</w:t>
    </w:r>
    <w:r w:rsidRPr="00687AA1">
      <w:rPr>
        <w:rFonts w:ascii="Times New Roman" w:hAnsi="Times New Roman" w:cs="Times New Roman"/>
        <w:b/>
        <w:bCs/>
      </w:rPr>
      <w:t>A, ANT</w:t>
    </w:r>
    <w:r w:rsidRPr="00687AA1">
      <w:rPr>
        <w:rFonts w:ascii="Times New Roman" w:hAnsi="Times New Roman" w:cs="Times New Roman" w:hint="cs"/>
        <w:b/>
        <w:bCs/>
      </w:rPr>
      <w:t>İ</w:t>
    </w:r>
    <w:r w:rsidRPr="00687AA1">
      <w:rPr>
        <w:rFonts w:ascii="Times New Roman" w:hAnsi="Times New Roman" w:cs="Times New Roman"/>
        <w:b/>
        <w:bCs/>
      </w:rPr>
      <w:t>S</w:t>
    </w:r>
    <w:r w:rsidRPr="00687AA1">
      <w:rPr>
        <w:rFonts w:ascii="Times New Roman" w:hAnsi="Times New Roman" w:cs="Times New Roman" w:hint="cs"/>
        <w:b/>
        <w:bCs/>
      </w:rPr>
      <w:t>İ</w:t>
    </w:r>
    <w:r>
      <w:rPr>
        <w:rFonts w:ascii="Times New Roman" w:hAnsi="Times New Roman" w:cs="Times New Roman"/>
        <w:b/>
        <w:bCs/>
      </w:rPr>
      <w:t>FONLU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6A3" w:rsidRDefault="005416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9CA4642"/>
    <w:lvl w:ilvl="0" w:tplc="B78E4A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2200F"/>
    <w:multiLevelType w:val="hybridMultilevel"/>
    <w:tmpl w:val="AF6E8070"/>
    <w:lvl w:ilvl="0" w:tplc="BFE2D3F4">
      <w:start w:val="1"/>
      <w:numFmt w:val="low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36CB0"/>
    <w:multiLevelType w:val="multilevel"/>
    <w:tmpl w:val="F38A7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954CF5"/>
    <w:multiLevelType w:val="hybridMultilevel"/>
    <w:tmpl w:val="4E881CC6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C603782"/>
    <w:multiLevelType w:val="multilevel"/>
    <w:tmpl w:val="6226D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50A289F"/>
    <w:multiLevelType w:val="hybridMultilevel"/>
    <w:tmpl w:val="1030665A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A2E642A"/>
    <w:multiLevelType w:val="multilevel"/>
    <w:tmpl w:val="E85CA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94E11D0"/>
    <w:multiLevelType w:val="multilevel"/>
    <w:tmpl w:val="FD0E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6CA6BB9"/>
    <w:multiLevelType w:val="hybridMultilevel"/>
    <w:tmpl w:val="A6FEFF50"/>
    <w:lvl w:ilvl="0" w:tplc="E65E2804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B8"/>
    <w:rsid w:val="00035AD1"/>
    <w:rsid w:val="00047D5E"/>
    <w:rsid w:val="000571DD"/>
    <w:rsid w:val="001C692B"/>
    <w:rsid w:val="001F1D09"/>
    <w:rsid w:val="00210947"/>
    <w:rsid w:val="00264207"/>
    <w:rsid w:val="00290E40"/>
    <w:rsid w:val="002E13B8"/>
    <w:rsid w:val="00310C6E"/>
    <w:rsid w:val="003F039B"/>
    <w:rsid w:val="004D2C20"/>
    <w:rsid w:val="005401BE"/>
    <w:rsid w:val="005416A3"/>
    <w:rsid w:val="006617C8"/>
    <w:rsid w:val="00687AA1"/>
    <w:rsid w:val="006D7292"/>
    <w:rsid w:val="007211A4"/>
    <w:rsid w:val="007D4A35"/>
    <w:rsid w:val="007E05E1"/>
    <w:rsid w:val="00815D4D"/>
    <w:rsid w:val="00842584"/>
    <w:rsid w:val="008C20BF"/>
    <w:rsid w:val="00906CF7"/>
    <w:rsid w:val="009D686C"/>
    <w:rsid w:val="00A10C5C"/>
    <w:rsid w:val="00A31A1E"/>
    <w:rsid w:val="00A40E0E"/>
    <w:rsid w:val="00A45DAE"/>
    <w:rsid w:val="00B0247F"/>
    <w:rsid w:val="00B86767"/>
    <w:rsid w:val="00BA2E1C"/>
    <w:rsid w:val="00BA3AF8"/>
    <w:rsid w:val="00C079AA"/>
    <w:rsid w:val="00C75FB9"/>
    <w:rsid w:val="00C77430"/>
    <w:rsid w:val="00C873EC"/>
    <w:rsid w:val="00CB3081"/>
    <w:rsid w:val="00CD4725"/>
    <w:rsid w:val="00D56371"/>
    <w:rsid w:val="00D82C9E"/>
    <w:rsid w:val="00DE466A"/>
    <w:rsid w:val="00E10B44"/>
    <w:rsid w:val="00E223A5"/>
    <w:rsid w:val="00E72746"/>
    <w:rsid w:val="00E763FE"/>
    <w:rsid w:val="00EA60B3"/>
    <w:rsid w:val="00EC4F09"/>
    <w:rsid w:val="00F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939B"/>
  <w15:docId w15:val="{4264E85D-8771-4712-BD6E-0ABA780E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87AA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mleri">
    <w:name w:val="Madde İmleri"/>
    <w:qFormat/>
    <w:rPr>
      <w:rFonts w:ascii="OpenSymbol" w:eastAsia="OpenSymbol" w:hAnsi="OpenSymbol" w:cs="OpenSymbol"/>
    </w:rPr>
  </w:style>
  <w:style w:type="character" w:customStyle="1" w:styleId="NumaralamaSimgeleri">
    <w:name w:val="Numaralama Simgeleri"/>
    <w:qFormat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character" w:customStyle="1" w:styleId="Balk2Char">
    <w:name w:val="Başlık 2 Char"/>
    <w:basedOn w:val="VarsaylanParagrafYazTipi"/>
    <w:link w:val="Balk2"/>
    <w:uiPriority w:val="9"/>
    <w:rsid w:val="00687A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paragraph" w:styleId="stBilgi">
    <w:name w:val="header"/>
    <w:basedOn w:val="Normal"/>
    <w:link w:val="stBilgiChar"/>
    <w:uiPriority w:val="99"/>
    <w:unhideWhenUsed/>
    <w:rsid w:val="00687A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687AA1"/>
    <w:rPr>
      <w:rFonts w:cs="Mangal"/>
      <w:color w:val="00000A"/>
      <w:sz w:val="24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687A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687AA1"/>
    <w:rPr>
      <w:rFonts w:cs="Mangal"/>
      <w:color w:val="00000A"/>
      <w:sz w:val="24"/>
      <w:szCs w:val="21"/>
    </w:rPr>
  </w:style>
  <w:style w:type="character" w:customStyle="1" w:styleId="Gvdemetni2">
    <w:name w:val="Gövde metni (2)"/>
    <w:basedOn w:val="VarsaylanParagrafYazTipi"/>
    <w:rsid w:val="00687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E223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8540p</dc:creator>
  <cp:lastModifiedBy>Gülşah KARAARSLAN</cp:lastModifiedBy>
  <cp:revision>23</cp:revision>
  <cp:lastPrinted>2020-01-15T12:11:00Z</cp:lastPrinted>
  <dcterms:created xsi:type="dcterms:W3CDTF">2023-10-23T10:54:00Z</dcterms:created>
  <dcterms:modified xsi:type="dcterms:W3CDTF">2023-10-31T12:31:00Z</dcterms:modified>
  <dc:language>tr-TR</dc:language>
</cp:coreProperties>
</file>