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7833"/>
      </w:tblGrid>
      <w:tr w:rsidR="004B7494" w14:paraId="5791AC46" w14:textId="77777777" w:rsidTr="00C55DBE">
        <w:trPr>
          <w:trHeight w:val="1031"/>
        </w:trPr>
        <w:tc>
          <w:tcPr>
            <w:tcW w:w="1537" w:type="dxa"/>
          </w:tcPr>
          <w:p w14:paraId="6B57E4C5" w14:textId="77777777" w:rsidR="004B7494" w:rsidRPr="004B7494" w:rsidRDefault="004B7494" w:rsidP="00280F53">
            <w:pPr>
              <w:pStyle w:val="Balk2"/>
              <w:spacing w:before="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AE9FD2C" w:rsidR="00311837" w:rsidRPr="00C55DBE" w:rsidRDefault="00053CC9" w:rsidP="00280F53">
            <w:pPr>
              <w:pStyle w:val="ListeParagraf"/>
              <w:numPr>
                <w:ilvl w:val="0"/>
                <w:numId w:val="34"/>
              </w:numPr>
              <w:shd w:val="clear" w:color="auto" w:fill="FFFFFF"/>
              <w:tabs>
                <w:tab w:val="left" w:pos="709"/>
              </w:tabs>
              <w:spacing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Açık ve</w:t>
            </w:r>
            <w:r w:rsidR="0067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ameliyatlada</w:t>
            </w:r>
            <w:proofErr w:type="spellEnd"/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organın rezeksiyonu ve </w:t>
            </w:r>
            <w:proofErr w:type="spellStart"/>
            <w:r w:rsidRPr="00574A10">
              <w:rPr>
                <w:rFonts w:ascii="Times New Roman" w:hAnsi="Times New Roman" w:cs="Times New Roman"/>
                <w:sz w:val="24"/>
                <w:szCs w:val="24"/>
              </w:rPr>
              <w:t>anastomozunu</w:t>
            </w:r>
            <w:proofErr w:type="spellEnd"/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sağlamak amacı ile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280F53">
            <w:pPr>
              <w:pStyle w:val="Balk2"/>
              <w:spacing w:before="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0F53">
            <w:pPr>
              <w:pStyle w:val="Balk2"/>
              <w:spacing w:before="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177C8DB" w14:textId="29D2D170" w:rsidR="00053CC9" w:rsidRPr="00574A10" w:rsidRDefault="00053CC9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Stapler; tek kapama kollu tutaç, çevirme mekanizması, emniyet mandalı, eğri şaft ve ayrılabilir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anvilden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oluşmalı ve tümü aynı steril pakette bulunmalıdır veya bataryalı sirküler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staplerler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ise sadece batarya ve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koruyucu kılıf steril ambalajda bulunmalıdır</w:t>
            </w:r>
            <w:r w:rsidR="00744E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E3797D" w14:textId="7E80A605" w:rsidR="00053CC9" w:rsidRPr="00574A10" w:rsidRDefault="00053CC9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</w:t>
            </w:r>
            <w:r w:rsidR="0043737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713CF8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dairesel çapı </w:t>
            </w:r>
            <w:r w:rsidR="00EA69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B51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 arasında olmalıdır.</w:t>
            </w:r>
          </w:p>
          <w:p w14:paraId="2442F981" w14:textId="4544C9D5" w:rsidR="00362FD3" w:rsidRPr="00574A10" w:rsidRDefault="00362FD3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3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>taple</w:t>
            </w:r>
            <w:r w:rsidR="00D17FF1" w:rsidRPr="00574A10">
              <w:rPr>
                <w:rFonts w:ascii="Times New Roman" w:hAnsi="Times New Roman" w:cs="Times New Roman"/>
                <w:sz w:val="24"/>
                <w:szCs w:val="24"/>
              </w:rPr>
              <w:t>rin</w:t>
            </w:r>
            <w:proofErr w:type="spellEnd"/>
            <w:r w:rsidR="00D17FF1"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içindeki zımba sayısı 16- </w:t>
            </w:r>
            <w:r w:rsidR="009906A9" w:rsidRPr="00574A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olmalıdır. Eğri Dairesel Stapler zımba telinin çapı 0.28mm </w:t>
            </w:r>
            <w:r w:rsidR="00D17FF1"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-0,33mm aralığında </w:t>
            </w: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39EAC05" w14:textId="148F66FF" w:rsidR="0082419E" w:rsidRPr="00574A10" w:rsidRDefault="0043737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2FD3" w:rsidRPr="00574A10">
              <w:rPr>
                <w:rFonts w:ascii="Times New Roman" w:hAnsi="Times New Roman" w:cs="Times New Roman"/>
                <w:sz w:val="24"/>
                <w:szCs w:val="24"/>
              </w:rPr>
              <w:t>taplerin</w:t>
            </w:r>
            <w:proofErr w:type="spellEnd"/>
            <w:r w:rsidR="00362FD3"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şaft uzunluğu 18cm, total uzunluğu 19.5cm</w:t>
            </w:r>
            <w:r w:rsidR="00D17FF1"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- 45 cm </w:t>
            </w:r>
            <w:r w:rsidR="00362FD3" w:rsidRPr="00574A1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6D2B83C4" w:rsidR="005F17B7" w:rsidRPr="00C55DBE" w:rsidRDefault="00362FD3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3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37377" w:rsidRPr="00574A10">
              <w:rPr>
                <w:rFonts w:ascii="Times New Roman" w:hAnsi="Times New Roman" w:cs="Times New Roman"/>
                <w:sz w:val="24"/>
                <w:szCs w:val="24"/>
              </w:rPr>
              <w:t>taplerin</w:t>
            </w:r>
            <w:proofErr w:type="spellEnd"/>
            <w:r w:rsidR="00437377"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2419E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el zımbalar</w:t>
            </w:r>
            <w:r w:rsidR="00437377">
              <w:rPr>
                <w:rFonts w:ascii="Times New Roman" w:eastAsia="Calibri" w:hAnsi="Times New Roman" w:cs="Times New Roman"/>
                <w:sz w:val="24"/>
                <w:szCs w:val="24"/>
              </w:rPr>
              <w:t>ı</w:t>
            </w:r>
            <w:r w:rsidR="0082419E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Titanyum (CP Ti) veya Ti-6Al-4V alfa-beta titanyum alaşım olmalıdır. </w:t>
            </w:r>
          </w:p>
        </w:tc>
      </w:tr>
      <w:tr w:rsidR="004B7494" w:rsidRPr="0073048F" w14:paraId="2F1E0A46" w14:textId="77777777" w:rsidTr="00265F95">
        <w:trPr>
          <w:trHeight w:val="606"/>
        </w:trPr>
        <w:tc>
          <w:tcPr>
            <w:tcW w:w="1537" w:type="dxa"/>
          </w:tcPr>
          <w:p w14:paraId="4E58A194" w14:textId="77777777" w:rsidR="004B7494" w:rsidRPr="002820B3" w:rsidRDefault="004B7494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0463CE4E" w14:textId="77777777" w:rsidR="004B7494" w:rsidRDefault="004B7494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5DBB8B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FF84E0F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1F96961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A32C2C4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7CFB495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60C2A2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B8E2CE4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E40951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AB77270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BC2B22C" w14:textId="77777777" w:rsidR="00A87BA6" w:rsidRDefault="00A87BA6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93B9397" w14:textId="2490AF65" w:rsidR="00A87BA6" w:rsidRPr="0073048F" w:rsidRDefault="00A87BA6" w:rsidP="00BC4755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303" w:type="dxa"/>
            <w:shd w:val="clear" w:color="auto" w:fill="auto"/>
          </w:tcPr>
          <w:p w14:paraId="5010C51E" w14:textId="77777777" w:rsidR="00437377" w:rsidRDefault="0043737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Stapler zımba bacak uzunlukları ateşlemeden önce en fazla 5,5 mm veya bataryalı ise 5.2 mm olmalıdır </w:t>
            </w:r>
          </w:p>
          <w:p w14:paraId="1D75F00C" w14:textId="77777777" w:rsidR="00B35284" w:rsidRDefault="00344E72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Staplerda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dokunun kaymasını önleyecek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mekanizması olmalıdır.</w:t>
            </w:r>
            <w:r w:rsidR="00437377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793961" w14:textId="77777777" w:rsidR="005261B4" w:rsidRDefault="00B35284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Ayrılabilir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kısmında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sütur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 bulunmalıdır.</w:t>
            </w:r>
          </w:p>
          <w:p w14:paraId="23A46B23" w14:textId="50766122" w:rsidR="005261B4" w:rsidRPr="00574A10" w:rsidRDefault="005261B4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Stapler ateşlendikten sonra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kısmının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hattından güvenli biçimde zımba hattına zarar vermeden rahatlıkla geçebilmesi için düşük profilli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anvile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sahip olmalıdır. </w:t>
            </w:r>
          </w:p>
          <w:p w14:paraId="4AE2CCCF" w14:textId="6B5CC3C4" w:rsidR="00E24BB7" w:rsidRDefault="00B35284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Dairesel iki veya üç sıralı titanyum veya titanyum alaşımlı zımba yerleştirerek bıçağı ile aradaki dokuyu kesip uç-uca veya uç-yana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yapabilme özelliğine sahip</w:t>
            </w:r>
            <w:r w:rsidRPr="00574A10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6A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BB7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C87DDB" w14:textId="77777777" w:rsidR="00D94EE2" w:rsidRDefault="00E24BB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doku üzerinde tam kapatıldığını gösteren indikatörü olmalıdır. İndikatör görülmeden stapler ateşleme yapmamalıdır.</w:t>
            </w:r>
            <w:r w:rsidR="00D94EE2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9BC61B" w14:textId="7ED34F55" w:rsidR="00D94EE2" w:rsidRDefault="00D94EE2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Bataryalı dairesel kesici kapatıcı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staplerde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ise gripli yüzey kavrama teknolojisi ile ideal 3-D sarmal formasyonda dokuyu sararak güvenli kapama sağlamalıdır</w:t>
            </w:r>
            <w:r w:rsidR="009568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BCEA23" w14:textId="77777777" w:rsidR="00D94EE2" w:rsidRDefault="00D94EE2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yüzeyleri dokuya zarar verebilecek keskin nitelikli olmamalı, yuvarlaklaştırılmış olmalıdır.</w:t>
            </w:r>
          </w:p>
          <w:p w14:paraId="1F1BF4A0" w14:textId="5EFF5FEF" w:rsidR="00D94EE2" w:rsidRDefault="00D94EE2" w:rsidP="00280F53">
            <w:pPr>
              <w:pStyle w:val="ListeParagraf"/>
              <w:numPr>
                <w:ilvl w:val="0"/>
                <w:numId w:val="34"/>
              </w:numPr>
              <w:tabs>
                <w:tab w:val="left" w:pos="425"/>
              </w:tabs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Staplerde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zımbalar kapandıktan sonra ideal ‘’B’’ formasyonunu sağlamalıdır</w:t>
            </w:r>
            <w:r w:rsidR="009568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8AA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Güvenli B formasyonu oluşturabilmesi için esnek, </w:t>
            </w:r>
            <w:proofErr w:type="spellStart"/>
            <w:r w:rsidR="009568AA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="009568AA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hattının açılmaması için sağlam olmalıdır</w:t>
            </w:r>
            <w:r w:rsidR="00FE01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D4CBD8" w14:textId="77777777" w:rsidR="00D94EE2" w:rsidRDefault="00D94EE2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ateşlenmesi 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sı anvilin lümende kalmasını engelleyecek güvenlik mekanizması olmalıdır.</w:t>
            </w:r>
          </w:p>
          <w:p w14:paraId="6CF46DF5" w14:textId="77777777" w:rsidR="00D94EE2" w:rsidRDefault="00D94EE2" w:rsidP="00280F53">
            <w:pPr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Steril paketin içerisinde üzerinde sabit kartuş bulunan stapler ile birlikte 1 (bir) adet delici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koruyucu bulunmalıdır. </w:t>
            </w:r>
          </w:p>
          <w:p w14:paraId="1058D0A0" w14:textId="77777777" w:rsidR="00D94EE2" w:rsidRDefault="00D94EE2" w:rsidP="00280F53">
            <w:pPr>
              <w:pStyle w:val="ListeParagraf"/>
              <w:numPr>
                <w:ilvl w:val="0"/>
                <w:numId w:val="34"/>
              </w:numPr>
              <w:tabs>
                <w:tab w:val="left" w:pos="425"/>
              </w:tabs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istenmeden ateşlenmesinin engellenmesi için tutaç üzerinde bir güvenlik sistemi olmalıdır.</w:t>
            </w:r>
          </w:p>
          <w:p w14:paraId="5E225B52" w14:textId="5C785B70" w:rsidR="00D94EE2" w:rsidRPr="00574A10" w:rsidRDefault="00D94EE2" w:rsidP="00280F53">
            <w:pPr>
              <w:pStyle w:val="ListeParagraf"/>
              <w:numPr>
                <w:ilvl w:val="0"/>
                <w:numId w:val="34"/>
              </w:numPr>
              <w:tabs>
                <w:tab w:val="left" w:pos="425"/>
              </w:tabs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veya paketinde zımba bacak boylarını ve stapler boyutunu belirtir kolay silinemeyecek bilgiler olmalıdır.</w:t>
            </w:r>
          </w:p>
          <w:p w14:paraId="2D7F3A0E" w14:textId="60CF1822" w:rsidR="00344E72" w:rsidRPr="00574A10" w:rsidRDefault="00E24BB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437377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tapler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="00437377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bıraktığı lümen çapı 12mm – 24.4mm, bataryalı ise 14.6-22.5 mm aralığında olmalıdır. Bıçak çapı ile zımba hattı arasında en az 2 mm boşluk bulunmalıdır</w:t>
            </w:r>
            <w:r w:rsidR="006A18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9E45EE" w14:textId="06104CC4" w:rsidR="00713CF8" w:rsidRPr="00574A10" w:rsidRDefault="0043737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13CF8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tapler farklı doku kalınlıklarına göre güvenli kapamanın ve düzgün </w:t>
            </w:r>
            <w:proofErr w:type="spellStart"/>
            <w:r w:rsidR="00713CF8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="00713CF8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hattının oluşturulabilmesi için 1.0-2.5 mm aralığında; bataryalı ise 1.5-2.2 mm aralığında kontrollü doku sıkıştırması ile kapama yapabilmelidir</w:t>
            </w:r>
            <w:r w:rsidR="00FE01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7CFB17" w14:textId="3A9946AC" w:rsidR="00362FD3" w:rsidRPr="00574A10" w:rsidRDefault="00362FD3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Kontrollü doku sıkıştırma alanının dışında iken zımbalamayı engelleyen mekanizma bulunmalıdır. İstenmeyen ateşlemeyi engellemek için </w:t>
            </w:r>
            <w:proofErr w:type="spellStart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ön kısmındaki pencerede kapanış yüksekliğini gösteren renkli indikatör işaretlerle belirlenmiş alan içine girmeden ateşleme mandalının güvenliği devre dışı kalmamalıdır.</w:t>
            </w:r>
          </w:p>
          <w:p w14:paraId="25ABC0F5" w14:textId="77777777" w:rsidR="00265F95" w:rsidRPr="00265F95" w:rsidRDefault="00437377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62FD3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tapler de güvenli zımbalama ve kesme işleminin tamamlandığını belirten, cerrahın duyabileceği yükseklikte sesli geri bildirim veren </w:t>
            </w:r>
            <w:proofErr w:type="spellStart"/>
            <w:r w:rsidR="00362FD3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>polycarbonate</w:t>
            </w:r>
            <w:proofErr w:type="spellEnd"/>
            <w:r w:rsidR="00362FD3" w:rsidRPr="00574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materyalinden üretilmiş mekanizma olmalıdır. Bataryalı ise </w:t>
            </w:r>
            <w:r w:rsidR="00362FD3" w:rsidRPr="00574A10">
              <w:rPr>
                <w:rFonts w:ascii="Times New Roman" w:hAnsi="Times New Roman" w:cs="Times New Roman"/>
                <w:sz w:val="24"/>
                <w:szCs w:val="24"/>
              </w:rPr>
              <w:t>ekran üzerinde ateşlemenin başarılı bir şekilde gerçekleştiğini belirten dijital gösterge olmalıdır.</w:t>
            </w:r>
          </w:p>
          <w:p w14:paraId="1B15D1CB" w14:textId="220362B2" w:rsidR="009904A3" w:rsidRPr="00265F95" w:rsidRDefault="00362FD3" w:rsidP="00280F53">
            <w:pPr>
              <w:pStyle w:val="ListeParagraf"/>
              <w:numPr>
                <w:ilvl w:val="0"/>
                <w:numId w:val="34"/>
              </w:numPr>
              <w:spacing w:after="120" w:line="360" w:lineRule="auto"/>
              <w:ind w:left="34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Vücut içerisinde zımbalar korozyona uğramamalıdır. </w:t>
            </w:r>
          </w:p>
        </w:tc>
      </w:tr>
      <w:tr w:rsidR="004B7494" w:rsidRPr="0073048F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2820B3" w:rsidRDefault="004B7494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0BD27979" w14:textId="77777777" w:rsidR="004B7494" w:rsidRPr="0073048F" w:rsidRDefault="004B7494" w:rsidP="00280F53">
            <w:pPr>
              <w:pStyle w:val="ListeParagra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17E1AF2" w14:textId="77777777" w:rsidR="00713CF8" w:rsidRPr="006707C1" w:rsidRDefault="00713CF8" w:rsidP="00280F53">
            <w:pPr>
              <w:pStyle w:val="ListeParagraf"/>
              <w:numPr>
                <w:ilvl w:val="0"/>
                <w:numId w:val="34"/>
              </w:numPr>
              <w:shd w:val="clear" w:color="auto" w:fill="FFFFF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Ürünler orijinal ambalajında, steril ve tek kullanımlık olmalıdır.</w:t>
            </w:r>
          </w:p>
          <w:p w14:paraId="1B153529" w14:textId="64D1E182" w:rsidR="00195FEB" w:rsidRPr="00402DC2" w:rsidRDefault="00713CF8" w:rsidP="00402DC2">
            <w:pPr>
              <w:pStyle w:val="ListeParagraf"/>
              <w:numPr>
                <w:ilvl w:val="0"/>
                <w:numId w:val="34"/>
              </w:numPr>
              <w:shd w:val="clear" w:color="auto" w:fill="FFFFFF"/>
              <w:spacing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Ürü</w:t>
            </w:r>
            <w:r w:rsidR="00574A10"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 </w:t>
            </w: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ambalajı</w:t>
            </w:r>
            <w:r w:rsidR="00574A10"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üzerinde son kullanma tarihi, </w:t>
            </w:r>
            <w:r w:rsidR="006707C1"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</w:t>
            </w: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BB ve </w:t>
            </w:r>
            <w:r w:rsidR="00280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LOT</w:t>
            </w:r>
            <w:r w:rsidRPr="006707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bilgisi bulunmalıdır.</w:t>
            </w:r>
          </w:p>
        </w:tc>
      </w:tr>
    </w:tbl>
    <w:p w14:paraId="3335A9E9" w14:textId="77777777" w:rsidR="00331203" w:rsidRPr="0073048F" w:rsidRDefault="00331203" w:rsidP="00280F53">
      <w:pPr>
        <w:pStyle w:val="ListeParagraf"/>
        <w:spacing w:after="120" w:line="36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1011" w14:textId="77777777" w:rsidR="00205368" w:rsidRDefault="00205368" w:rsidP="00B2517C">
      <w:pPr>
        <w:spacing w:after="0" w:line="240" w:lineRule="auto"/>
      </w:pPr>
      <w:r>
        <w:separator/>
      </w:r>
    </w:p>
  </w:endnote>
  <w:endnote w:type="continuationSeparator" w:id="0">
    <w:p w14:paraId="6E38431E" w14:textId="77777777" w:rsidR="00205368" w:rsidRDefault="0020536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BFFB" w14:textId="77777777" w:rsidR="006707C1" w:rsidRDefault="006707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186448"/>
      <w:docPartObj>
        <w:docPartGallery w:val="Page Numbers (Bottom of Page)"/>
        <w:docPartUnique/>
      </w:docPartObj>
    </w:sdtPr>
    <w:sdtEndPr/>
    <w:sdtContent>
      <w:p w14:paraId="442EE250" w14:textId="3E2D184B" w:rsidR="00A87BA6" w:rsidRDefault="00A87B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F1">
          <w:rPr>
            <w:noProof/>
          </w:rPr>
          <w:t>2</w:t>
        </w:r>
        <w:r>
          <w:fldChar w:fldCharType="end"/>
        </w:r>
      </w:p>
    </w:sdtContent>
  </w:sdt>
  <w:p w14:paraId="5BF63571" w14:textId="77777777" w:rsidR="00A87BA6" w:rsidRDefault="00A87B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1EC" w14:textId="77777777" w:rsidR="006707C1" w:rsidRDefault="006707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A675" w14:textId="77777777" w:rsidR="00205368" w:rsidRDefault="00205368" w:rsidP="00B2517C">
      <w:pPr>
        <w:spacing w:after="0" w:line="240" w:lineRule="auto"/>
      </w:pPr>
      <w:r>
        <w:separator/>
      </w:r>
    </w:p>
  </w:footnote>
  <w:footnote w:type="continuationSeparator" w:id="0">
    <w:p w14:paraId="1B2CC2EB" w14:textId="77777777" w:rsidR="00205368" w:rsidRDefault="0020536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5697" w14:textId="77777777" w:rsidR="006707C1" w:rsidRDefault="006707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44D868B6" w:rsidR="00B2517C" w:rsidRPr="00053CC9" w:rsidRDefault="002E11E0" w:rsidP="009D6845">
    <w:pPr>
      <w:spacing w:before="120" w:after="120" w:line="360" w:lineRule="auto"/>
    </w:pPr>
    <w:r w:rsidRPr="00053CC9">
      <w:rPr>
        <w:rFonts w:ascii="Times New Roman" w:hAnsi="Times New Roman" w:cs="Times New Roman"/>
        <w:b/>
        <w:sz w:val="24"/>
        <w:szCs w:val="24"/>
      </w:rPr>
      <w:t>SMT</w:t>
    </w:r>
    <w:r w:rsidR="00362FD3" w:rsidRPr="00053CC9">
      <w:rPr>
        <w:rFonts w:ascii="Times New Roman" w:hAnsi="Times New Roman" w:cs="Times New Roman"/>
        <w:b/>
        <w:sz w:val="24"/>
        <w:szCs w:val="24"/>
      </w:rPr>
      <w:t>2724</w:t>
    </w:r>
    <w:r w:rsidR="00361F9E" w:rsidRPr="00053CC9">
      <w:rPr>
        <w:rFonts w:ascii="Times New Roman" w:hAnsi="Times New Roman" w:cs="Times New Roman"/>
        <w:b/>
        <w:sz w:val="24"/>
        <w:szCs w:val="24"/>
      </w:rPr>
      <w:t xml:space="preserve"> </w:t>
    </w:r>
    <w:r w:rsidR="00F250AA" w:rsidRPr="00053CC9">
      <w:rPr>
        <w:rFonts w:ascii="Times New Roman" w:hAnsi="Times New Roman" w:cs="Times New Roman"/>
        <w:b/>
        <w:sz w:val="24"/>
        <w:szCs w:val="24"/>
      </w:rPr>
      <w:t xml:space="preserve">STAPLER, </w:t>
    </w:r>
    <w:r w:rsidR="00362FD3" w:rsidRPr="00053CC9">
      <w:rPr>
        <w:rFonts w:ascii="Times New Roman" w:hAnsi="Times New Roman" w:cs="Times New Roman"/>
        <w:b/>
        <w:sz w:val="24"/>
        <w:szCs w:val="24"/>
      </w:rPr>
      <w:t xml:space="preserve">DAİRESEL KAPATICI-KESİCİ, </w:t>
    </w:r>
    <w:r w:rsidR="00053CC9" w:rsidRPr="00053CC9">
      <w:rPr>
        <w:rFonts w:ascii="Times New Roman" w:hAnsi="Times New Roman" w:cs="Times New Roman"/>
        <w:b/>
        <w:sz w:val="24"/>
        <w:szCs w:val="24"/>
      </w:rPr>
      <w:t xml:space="preserve">AYARLANABİLİR </w:t>
    </w:r>
    <w:r w:rsidR="00362FD3" w:rsidRPr="00053CC9">
      <w:rPr>
        <w:rFonts w:ascii="Times New Roman" w:hAnsi="Times New Roman" w:cs="Times New Roman"/>
        <w:b/>
        <w:sz w:val="24"/>
        <w:szCs w:val="24"/>
      </w:rPr>
      <w:t>YÜKLEMESİZ</w:t>
    </w:r>
    <w:r w:rsidR="00F250AA" w:rsidRPr="00053CC9">
      <w:rPr>
        <w:rFonts w:ascii="Times New Roman" w:hAnsi="Times New Roman" w:cs="Times New Roman"/>
        <w:b/>
        <w:sz w:val="24"/>
        <w:szCs w:val="24"/>
      </w:rPr>
      <w:t xml:space="preserve"> </w:t>
    </w:r>
  </w:p>
  <w:p w14:paraId="07857638" w14:textId="77777777" w:rsidR="00053CC9" w:rsidRDefault="00053C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05C9" w14:textId="77777777" w:rsidR="006707C1" w:rsidRDefault="006707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94413A"/>
    <w:multiLevelType w:val="singleLevel"/>
    <w:tmpl w:val="C79441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ED0C5FCA"/>
    <w:multiLevelType w:val="singleLevel"/>
    <w:tmpl w:val="ED0C5F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29B6"/>
    <w:multiLevelType w:val="hybridMultilevel"/>
    <w:tmpl w:val="94C82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319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72BE"/>
    <w:multiLevelType w:val="singleLevel"/>
    <w:tmpl w:val="1524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0005"/>
    <w:multiLevelType w:val="singleLevel"/>
    <w:tmpl w:val="3564000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abstractNum w:abstractNumId="17" w15:restartNumberingAfterBreak="0">
    <w:nsid w:val="36690CC1"/>
    <w:multiLevelType w:val="hybridMultilevel"/>
    <w:tmpl w:val="E806D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E3F53"/>
    <w:multiLevelType w:val="hybridMultilevel"/>
    <w:tmpl w:val="055CF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4036F"/>
    <w:multiLevelType w:val="hybridMultilevel"/>
    <w:tmpl w:val="DA126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24888"/>
    <w:multiLevelType w:val="hybridMultilevel"/>
    <w:tmpl w:val="EA36A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741D0"/>
    <w:multiLevelType w:val="hybridMultilevel"/>
    <w:tmpl w:val="94C82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916F6"/>
    <w:multiLevelType w:val="hybridMultilevel"/>
    <w:tmpl w:val="091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DC0"/>
    <w:multiLevelType w:val="hybridMultilevel"/>
    <w:tmpl w:val="2DC44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349"/>
    <w:multiLevelType w:val="hybridMultilevel"/>
    <w:tmpl w:val="94C82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"/>
  </w:num>
  <w:num w:numId="6">
    <w:abstractNumId w:val="3"/>
  </w:num>
  <w:num w:numId="7">
    <w:abstractNumId w:val="25"/>
  </w:num>
  <w:num w:numId="8">
    <w:abstractNumId w:val="22"/>
  </w:num>
  <w:num w:numId="9">
    <w:abstractNumId w:val="12"/>
  </w:num>
  <w:num w:numId="10">
    <w:abstractNumId w:val="28"/>
  </w:num>
  <w:num w:numId="11">
    <w:abstractNumId w:val="13"/>
  </w:num>
  <w:num w:numId="12">
    <w:abstractNumId w:val="18"/>
  </w:num>
  <w:num w:numId="13">
    <w:abstractNumId w:val="24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4"/>
  </w:num>
  <w:num w:numId="19">
    <w:abstractNumId w:val="11"/>
  </w:num>
  <w:num w:numId="20">
    <w:abstractNumId w:val="26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0"/>
    <w:lvlOverride w:ilvl="0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0"/>
  </w:num>
  <w:num w:numId="30">
    <w:abstractNumId w:val="33"/>
  </w:num>
  <w:num w:numId="31">
    <w:abstractNumId w:val="29"/>
  </w:num>
  <w:num w:numId="32">
    <w:abstractNumId w:val="17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3CC9"/>
    <w:rsid w:val="00071FAF"/>
    <w:rsid w:val="00097AE1"/>
    <w:rsid w:val="000D04A5"/>
    <w:rsid w:val="00104579"/>
    <w:rsid w:val="00155993"/>
    <w:rsid w:val="00194192"/>
    <w:rsid w:val="00195FEB"/>
    <w:rsid w:val="00205368"/>
    <w:rsid w:val="00210681"/>
    <w:rsid w:val="002618E3"/>
    <w:rsid w:val="00263772"/>
    <w:rsid w:val="00265F95"/>
    <w:rsid w:val="00280F53"/>
    <w:rsid w:val="002820B3"/>
    <w:rsid w:val="002858A7"/>
    <w:rsid w:val="002A60EE"/>
    <w:rsid w:val="002B5018"/>
    <w:rsid w:val="002B66F4"/>
    <w:rsid w:val="002C4BDB"/>
    <w:rsid w:val="002E11E0"/>
    <w:rsid w:val="00311837"/>
    <w:rsid w:val="00331203"/>
    <w:rsid w:val="00344E72"/>
    <w:rsid w:val="00361F9E"/>
    <w:rsid w:val="00362FD3"/>
    <w:rsid w:val="003904DE"/>
    <w:rsid w:val="00402DC2"/>
    <w:rsid w:val="00437377"/>
    <w:rsid w:val="00445ABB"/>
    <w:rsid w:val="00450BF6"/>
    <w:rsid w:val="0048209C"/>
    <w:rsid w:val="004A4D7B"/>
    <w:rsid w:val="004B7494"/>
    <w:rsid w:val="005261B4"/>
    <w:rsid w:val="00574A10"/>
    <w:rsid w:val="00593E1D"/>
    <w:rsid w:val="005A7664"/>
    <w:rsid w:val="005C0D2F"/>
    <w:rsid w:val="005E254C"/>
    <w:rsid w:val="005E426C"/>
    <w:rsid w:val="005F17B7"/>
    <w:rsid w:val="0060330E"/>
    <w:rsid w:val="00606624"/>
    <w:rsid w:val="006707C1"/>
    <w:rsid w:val="00686944"/>
    <w:rsid w:val="006A1846"/>
    <w:rsid w:val="006F5027"/>
    <w:rsid w:val="00713CF8"/>
    <w:rsid w:val="0073048F"/>
    <w:rsid w:val="00744E40"/>
    <w:rsid w:val="00747A9B"/>
    <w:rsid w:val="007920EC"/>
    <w:rsid w:val="007B2705"/>
    <w:rsid w:val="007C0463"/>
    <w:rsid w:val="0082419E"/>
    <w:rsid w:val="008809A1"/>
    <w:rsid w:val="00936492"/>
    <w:rsid w:val="009568AA"/>
    <w:rsid w:val="009904A3"/>
    <w:rsid w:val="009906A9"/>
    <w:rsid w:val="009C4A20"/>
    <w:rsid w:val="009D6845"/>
    <w:rsid w:val="00A0594E"/>
    <w:rsid w:val="00A26300"/>
    <w:rsid w:val="00A5096D"/>
    <w:rsid w:val="00A76582"/>
    <w:rsid w:val="00A87BA6"/>
    <w:rsid w:val="00AF7A34"/>
    <w:rsid w:val="00B1754E"/>
    <w:rsid w:val="00B2517C"/>
    <w:rsid w:val="00B35284"/>
    <w:rsid w:val="00B51B11"/>
    <w:rsid w:val="00BA3150"/>
    <w:rsid w:val="00BA548A"/>
    <w:rsid w:val="00BC4755"/>
    <w:rsid w:val="00BD6076"/>
    <w:rsid w:val="00BF4EE4"/>
    <w:rsid w:val="00BF5AAE"/>
    <w:rsid w:val="00C55DBE"/>
    <w:rsid w:val="00C60CF3"/>
    <w:rsid w:val="00CB0457"/>
    <w:rsid w:val="00CE5BFF"/>
    <w:rsid w:val="00D03588"/>
    <w:rsid w:val="00D17FF1"/>
    <w:rsid w:val="00D21078"/>
    <w:rsid w:val="00D94EE2"/>
    <w:rsid w:val="00DD1936"/>
    <w:rsid w:val="00DE3FAB"/>
    <w:rsid w:val="00E151EA"/>
    <w:rsid w:val="00E24BB7"/>
    <w:rsid w:val="00E24E12"/>
    <w:rsid w:val="00E4636A"/>
    <w:rsid w:val="00E47914"/>
    <w:rsid w:val="00EA699C"/>
    <w:rsid w:val="00ED3775"/>
    <w:rsid w:val="00F250AA"/>
    <w:rsid w:val="00F8250E"/>
    <w:rsid w:val="00FC758B"/>
    <w:rsid w:val="00FE01CE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E479-0DE5-4952-AC4D-BCB032A6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6</cp:revision>
  <dcterms:created xsi:type="dcterms:W3CDTF">2022-12-19T06:12:00Z</dcterms:created>
  <dcterms:modified xsi:type="dcterms:W3CDTF">2022-12-19T06:13:00Z</dcterms:modified>
</cp:coreProperties>
</file>