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067F8" w:rsidTr="004A530E">
        <w:trPr>
          <w:trHeight w:val="983"/>
        </w:trPr>
        <w:tc>
          <w:tcPr>
            <w:tcW w:w="1537" w:type="dxa"/>
          </w:tcPr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067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A27B66" w:rsidRDefault="006B7483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Stent vasküler girişimsel radyolojik işlemler için kullanılmak üzere tasarlanmış olmalıdır.</w:t>
            </w:r>
          </w:p>
        </w:tc>
      </w:tr>
      <w:tr w:rsidR="004B7494" w:rsidRPr="002067F8" w:rsidTr="004B7494">
        <w:trPr>
          <w:trHeight w:val="1640"/>
        </w:trPr>
        <w:tc>
          <w:tcPr>
            <w:tcW w:w="1537" w:type="dxa"/>
          </w:tcPr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D08F8" w:rsidRPr="00A27B66" w:rsidRDefault="008436D5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Stent </w:t>
            </w:r>
            <w:r w:rsidR="004D08F8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5-14mm arası </w:t>
            </w: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="004D08F8" w:rsidRPr="00A27B6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F8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20-200mm arasında </w:t>
            </w: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uzunlukta </w:t>
            </w:r>
            <w:r w:rsidR="004D08F8" w:rsidRPr="00A27B6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D08F8" w:rsidRPr="00A27B66" w:rsidRDefault="004D08F8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kataterin</w:t>
            </w:r>
            <w:proofErr w:type="spellEnd"/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 kullanılabilir şaft uzunluğu 70-140cm arası olmalıdır.</w:t>
            </w:r>
          </w:p>
          <w:p w:rsidR="004D08F8" w:rsidRPr="00A27B66" w:rsidRDefault="004D08F8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Stent taşıma-yükleme sistemi 0.014 veya 0.018 veya 0.035 inç kılavuz tel ile kullanılabilmelidir. </w:t>
            </w:r>
          </w:p>
          <w:p w:rsidR="004D08F8" w:rsidRPr="00A27B66" w:rsidRDefault="005F0AE8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Stent vasküler girişimsel radyolojik işlemler için OTW yapıya uygun olmalıdır.</w:t>
            </w:r>
          </w:p>
          <w:p w:rsidR="004A530E" w:rsidRPr="00A27B66" w:rsidRDefault="004A530E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Stent süper elastik ve önceden programlanmış ç</w:t>
            </w:r>
            <w:r w:rsidR="00E2236A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apa ulaşan </w:t>
            </w:r>
            <w:proofErr w:type="spellStart"/>
            <w:r w:rsidR="00E2236A" w:rsidRPr="00A27B66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="008436D5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malzemeden imal edilmiş olup, kendiliğinden açılır yapıda olmalıdır. </w:t>
            </w:r>
          </w:p>
          <w:p w:rsidR="002067F8" w:rsidRPr="00A27B66" w:rsidRDefault="00737ED0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Sistem 7</w:t>
            </w:r>
            <w:r w:rsidR="004A530E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F ve altı </w:t>
            </w:r>
            <w:proofErr w:type="spellStart"/>
            <w:r w:rsidR="004A530E" w:rsidRPr="00A27B66">
              <w:rPr>
                <w:rFonts w:ascii="Times New Roman" w:hAnsi="Times New Roman" w:cs="Times New Roman"/>
                <w:sz w:val="24"/>
                <w:szCs w:val="24"/>
              </w:rPr>
              <w:t>ıntraducer</w:t>
            </w:r>
            <w:proofErr w:type="spellEnd"/>
            <w:r w:rsidR="004A530E"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 ile çalışabilmelidir.</w:t>
            </w:r>
          </w:p>
          <w:p w:rsidR="008436D5" w:rsidRPr="00A27B66" w:rsidRDefault="008436D5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 xml:space="preserve">Stent açık, kapalı hücre veya </w:t>
            </w:r>
            <w:proofErr w:type="spellStart"/>
            <w:r w:rsidRPr="00A2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hibrit</w:t>
            </w:r>
            <w:proofErr w:type="spellEnd"/>
            <w:r w:rsidRPr="00A2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(hem açık hem kapalı)</w:t>
            </w:r>
            <w:r w:rsidRPr="00A27B6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27B66">
              <w:rPr>
                <w:rFonts w:ascii="Times New Roman" w:hAnsi="Times New Roman" w:cs="Times New Roman"/>
                <w:sz w:val="24"/>
                <w:szCs w:val="24"/>
              </w:rPr>
              <w:t>yapısına sahip dizaynı ile düzgün ve tam olarak implante edilmeli ve damar çeperine tam olarak temas etmelidir.</w:t>
            </w:r>
          </w:p>
          <w:p w:rsidR="0054459B" w:rsidRPr="00A27B66" w:rsidRDefault="0054459B" w:rsidP="00A27B6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6">
              <w:rPr>
                <w:rFonts w:ascii="Times New Roman" w:hAnsi="Times New Roman" w:cs="Times New Roman"/>
                <w:bCs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:rsidRPr="002067F8" w:rsidTr="004B7494">
        <w:trPr>
          <w:trHeight w:val="1640"/>
        </w:trPr>
        <w:tc>
          <w:tcPr>
            <w:tcW w:w="1537" w:type="dxa"/>
          </w:tcPr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530E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Stent, yapısı itibarı ile yüksek </w:t>
            </w:r>
            <w:proofErr w:type="spellStart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güç, </w:t>
            </w:r>
            <w:proofErr w:type="spellStart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fleksibilite</w:t>
            </w:r>
            <w:proofErr w:type="spellEnd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ve radyo </w:t>
            </w:r>
            <w:proofErr w:type="spellStart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opasite</w:t>
            </w:r>
            <w:proofErr w:type="spellEnd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özelliğine sahip olmalıdır.</w:t>
            </w:r>
          </w:p>
          <w:p w:rsidR="004A530E" w:rsidRPr="002067F8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dilatasyona</w:t>
            </w:r>
            <w:proofErr w:type="spellEnd"/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olanak tanımalı ve işlemde kullanılan balonu patlatmamalıdır.</w:t>
            </w:r>
          </w:p>
          <w:p w:rsidR="004A530E" w:rsidRPr="002067F8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Stent manyetik rezonanstan etkilenmemelidir.</w:t>
            </w:r>
          </w:p>
          <w:p w:rsidR="004A530E" w:rsidRPr="002067F8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Stent taşıma-yükleme sisteminin tek hareketi ile dış kılıfının geriye doğru </w:t>
            </w:r>
            <w:r w:rsidR="005863D1" w:rsidRPr="002067F8">
              <w:rPr>
                <w:rFonts w:ascii="Times New Roman" w:hAnsi="Times New Roman" w:cs="Times New Roman"/>
                <w:sz w:val="24"/>
                <w:szCs w:val="24"/>
              </w:rPr>
              <w:t>çekilerek veya döndürülerek;</w:t>
            </w: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stent yerleştirebilmeli, yüksek fleksibilite ve kontralateral uygulanabilme özellikleri ile kullanımı kolay bir sistem olmalıdır.</w:t>
            </w:r>
          </w:p>
          <w:p w:rsidR="004A530E" w:rsidRPr="002067F8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Stent taşıma-yükleme sistemini oluşturan kateter örgülü bir yapıya ve fleksible bir uca sahip olup kılavuz teli çok iyi izleyebilmeli ve çok rahat itilebilmelidir.</w:t>
            </w:r>
          </w:p>
          <w:p w:rsidR="00195FEB" w:rsidRPr="002067F8" w:rsidRDefault="004A530E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>Stent üzerinde veya taşıma-yükleme sisteminde, stentin distal ve pr</w:t>
            </w:r>
            <w:r w:rsidR="00737ED0">
              <w:rPr>
                <w:rFonts w:ascii="Times New Roman" w:hAnsi="Times New Roman" w:cs="Times New Roman"/>
                <w:sz w:val="24"/>
                <w:szCs w:val="24"/>
              </w:rPr>
              <w:t>oksimal uçlarını gösteren radyo</w:t>
            </w:r>
            <w:r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opak işaretleyiciler (marker) olmalıdır. </w:t>
            </w:r>
          </w:p>
        </w:tc>
      </w:tr>
      <w:tr w:rsidR="004B7494" w:rsidTr="004A530E">
        <w:trPr>
          <w:trHeight w:val="1139"/>
        </w:trPr>
        <w:tc>
          <w:tcPr>
            <w:tcW w:w="1537" w:type="dxa"/>
          </w:tcPr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7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2067F8" w:rsidRDefault="004B7494" w:rsidP="004064E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2067F8" w:rsidRDefault="00737ED0" w:rsidP="00055BC4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 w:rsidR="00FD25D1" w:rsidRPr="002067F8">
              <w:rPr>
                <w:rFonts w:ascii="Times New Roman" w:hAnsi="Times New Roman" w:cs="Times New Roman"/>
                <w:sz w:val="24"/>
                <w:szCs w:val="24"/>
              </w:rPr>
              <w:t xml:space="preserve"> steril ve orijinal ambalajında teslim edilmelidir.</w:t>
            </w:r>
          </w:p>
        </w:tc>
      </w:tr>
    </w:tbl>
    <w:p w:rsidR="00331203" w:rsidRPr="00936492" w:rsidRDefault="00331203" w:rsidP="004064E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9E61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10" w:rsidRDefault="00C70910" w:rsidP="00E02E86">
      <w:pPr>
        <w:spacing w:after="0" w:line="240" w:lineRule="auto"/>
      </w:pPr>
      <w:r>
        <w:separator/>
      </w:r>
    </w:p>
  </w:endnote>
  <w:endnote w:type="continuationSeparator" w:id="0">
    <w:p w:rsidR="00C70910" w:rsidRDefault="00C7091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9E6193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174A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10" w:rsidRDefault="00C70910" w:rsidP="00E02E86">
      <w:pPr>
        <w:spacing w:after="0" w:line="240" w:lineRule="auto"/>
      </w:pPr>
      <w:r>
        <w:separator/>
      </w:r>
    </w:p>
  </w:footnote>
  <w:footnote w:type="continuationSeparator" w:id="0">
    <w:p w:rsidR="00C70910" w:rsidRDefault="00C7091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8762F" w:rsidRDefault="004A530E" w:rsidP="005F0AE8">
    <w:pPr>
      <w:pStyle w:val="stBilgi"/>
      <w:rPr>
        <w:rFonts w:ascii="Times New Roman" w:eastAsiaTheme="majorEastAsia" w:hAnsi="Times New Roman" w:cs="Times New Roman"/>
        <w:b/>
        <w:szCs w:val="24"/>
      </w:rPr>
    </w:pPr>
    <w:r w:rsidRPr="0078762F">
      <w:rPr>
        <w:rFonts w:ascii="Times New Roman" w:eastAsiaTheme="majorEastAsia" w:hAnsi="Times New Roman" w:cs="Times New Roman"/>
        <w:b/>
        <w:szCs w:val="24"/>
      </w:rPr>
      <w:t>SMT</w:t>
    </w:r>
    <w:r w:rsidR="005F0AE8" w:rsidRPr="0078762F">
      <w:rPr>
        <w:rFonts w:ascii="Times New Roman" w:eastAsiaTheme="majorEastAsia" w:hAnsi="Times New Roman" w:cs="Times New Roman"/>
        <w:b/>
        <w:szCs w:val="24"/>
      </w:rPr>
      <w:t>2774</w:t>
    </w:r>
    <w:r w:rsidR="002067F8">
      <w:rPr>
        <w:rFonts w:ascii="Times New Roman" w:eastAsiaTheme="majorEastAsia" w:hAnsi="Times New Roman" w:cs="Times New Roman"/>
        <w:b/>
        <w:szCs w:val="24"/>
      </w:rPr>
      <w:t>-</w:t>
    </w:r>
    <w:r w:rsidR="00737ED0">
      <w:rPr>
        <w:rFonts w:ascii="Times New Roman" w:eastAsiaTheme="majorEastAsia" w:hAnsi="Times New Roman" w:cs="Times New Roman"/>
        <w:b/>
        <w:szCs w:val="24"/>
      </w:rPr>
      <w:t xml:space="preserve"> </w:t>
    </w:r>
    <w:r w:rsidR="00737ED0" w:rsidRPr="00737ED0">
      <w:rPr>
        <w:rFonts w:ascii="Times New Roman" w:eastAsiaTheme="majorEastAsia" w:hAnsi="Times New Roman" w:cs="Times New Roman"/>
        <w:b/>
        <w:bCs/>
        <w:szCs w:val="24"/>
      </w:rPr>
      <w:t>VASKÜLER</w:t>
    </w:r>
    <w:r w:rsidR="00737ED0" w:rsidRPr="00737ED0">
      <w:rPr>
        <w:rFonts w:ascii="Times New Roman" w:eastAsiaTheme="majorEastAsia" w:hAnsi="Times New Roman" w:cs="Times New Roman"/>
        <w:b/>
        <w:szCs w:val="24"/>
      </w:rPr>
      <w:t> </w:t>
    </w:r>
    <w:r w:rsidR="00737ED0" w:rsidRPr="00737ED0">
      <w:rPr>
        <w:rFonts w:ascii="Times New Roman" w:eastAsiaTheme="majorEastAsia" w:hAnsi="Times New Roman" w:cs="Times New Roman"/>
        <w:b/>
        <w:bCs/>
        <w:szCs w:val="24"/>
      </w:rPr>
      <w:t>STENT</w:t>
    </w:r>
    <w:r w:rsidR="00737ED0" w:rsidRPr="00737ED0">
      <w:rPr>
        <w:rFonts w:ascii="Times New Roman" w:eastAsiaTheme="majorEastAsia" w:hAnsi="Times New Roman" w:cs="Times New Roman"/>
        <w:b/>
        <w:szCs w:val="24"/>
      </w:rPr>
      <w:t>, PERİFERİK, KENDİLİĞİNDEN AÇILAN, NİTİNOL, OTW</w:t>
    </w:r>
  </w:p>
  <w:p w:rsidR="006B7483" w:rsidRPr="0078762F" w:rsidRDefault="006B7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324616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F184B90"/>
    <w:multiLevelType w:val="hybridMultilevel"/>
    <w:tmpl w:val="3BEAF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33B9A"/>
    <w:multiLevelType w:val="hybridMultilevel"/>
    <w:tmpl w:val="85B84A3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5E625F"/>
    <w:multiLevelType w:val="hybridMultilevel"/>
    <w:tmpl w:val="C82A9F20"/>
    <w:lvl w:ilvl="0" w:tplc="2264B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2C56"/>
    <w:rsid w:val="00055BC4"/>
    <w:rsid w:val="000D04A5"/>
    <w:rsid w:val="00104579"/>
    <w:rsid w:val="00195FEB"/>
    <w:rsid w:val="002067F8"/>
    <w:rsid w:val="002174A7"/>
    <w:rsid w:val="0024768A"/>
    <w:rsid w:val="002618E3"/>
    <w:rsid w:val="002B66F4"/>
    <w:rsid w:val="00331203"/>
    <w:rsid w:val="004064EF"/>
    <w:rsid w:val="004A530E"/>
    <w:rsid w:val="004B7494"/>
    <w:rsid w:val="004D08F8"/>
    <w:rsid w:val="0054459B"/>
    <w:rsid w:val="00582078"/>
    <w:rsid w:val="005863D1"/>
    <w:rsid w:val="005B1068"/>
    <w:rsid w:val="005E73F0"/>
    <w:rsid w:val="005F0AE8"/>
    <w:rsid w:val="00674BAE"/>
    <w:rsid w:val="006B7483"/>
    <w:rsid w:val="006F6BD8"/>
    <w:rsid w:val="00737ED0"/>
    <w:rsid w:val="0078762F"/>
    <w:rsid w:val="008136D1"/>
    <w:rsid w:val="008436D5"/>
    <w:rsid w:val="008E034E"/>
    <w:rsid w:val="00936492"/>
    <w:rsid w:val="009B0D8D"/>
    <w:rsid w:val="009E6193"/>
    <w:rsid w:val="00A0594E"/>
    <w:rsid w:val="00A27B66"/>
    <w:rsid w:val="00A76582"/>
    <w:rsid w:val="00AE20DD"/>
    <w:rsid w:val="00B130FF"/>
    <w:rsid w:val="00B820A2"/>
    <w:rsid w:val="00BA3150"/>
    <w:rsid w:val="00BD6076"/>
    <w:rsid w:val="00BF4EE4"/>
    <w:rsid w:val="00BF5AAE"/>
    <w:rsid w:val="00C70910"/>
    <w:rsid w:val="00C80AE4"/>
    <w:rsid w:val="00CD7F50"/>
    <w:rsid w:val="00D432D9"/>
    <w:rsid w:val="00DF0C4A"/>
    <w:rsid w:val="00E02E86"/>
    <w:rsid w:val="00E14173"/>
    <w:rsid w:val="00E2236A"/>
    <w:rsid w:val="00E45A20"/>
    <w:rsid w:val="00E5507C"/>
    <w:rsid w:val="00EE7D71"/>
    <w:rsid w:val="00F4113F"/>
    <w:rsid w:val="00F61BA9"/>
    <w:rsid w:val="00FD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E35DF-20D6-44FA-A9DE-BA410EE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19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22C-077A-4E42-B01E-C817AD90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Nilüfer VAROL</cp:lastModifiedBy>
  <cp:revision>2</cp:revision>
  <dcterms:created xsi:type="dcterms:W3CDTF">2025-03-03T11:45:00Z</dcterms:created>
  <dcterms:modified xsi:type="dcterms:W3CDTF">2025-03-03T11:45:00Z</dcterms:modified>
</cp:coreProperties>
</file>