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28082D" w14:paraId="5791AC46" w14:textId="77777777" w:rsidTr="00EC56D4">
        <w:trPr>
          <w:trHeight w:val="1351"/>
        </w:trPr>
        <w:tc>
          <w:tcPr>
            <w:tcW w:w="1537" w:type="dxa"/>
          </w:tcPr>
          <w:p w14:paraId="6B57E4C5" w14:textId="77777777" w:rsidR="004B7494" w:rsidRPr="0028082D" w:rsidRDefault="004B7494" w:rsidP="004B7494">
            <w:pPr>
              <w:pStyle w:val="Balk2"/>
              <w:rPr>
                <w:rFonts w:ascii="Times New Roman" w:hAnsi="Times New Roman" w:cs="Times New Roman"/>
                <w:b/>
                <w:color w:val="auto"/>
                <w:sz w:val="24"/>
                <w:szCs w:val="24"/>
              </w:rPr>
            </w:pPr>
            <w:r w:rsidRPr="0028082D">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5293928C" w:rsidR="00455DFA" w:rsidRPr="0028082D" w:rsidRDefault="006369EE" w:rsidP="00EC56D4">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hAnsi="Times New Roman" w:cs="Times New Roman"/>
                <w:sz w:val="24"/>
                <w:szCs w:val="24"/>
              </w:rPr>
              <w:t>Ürün cerrahi alan kullanılmak amacı ile polidioksanon yapıda ve anti bakteriyel olarak dizayn edilmiş cerrahi sütur olarak imal edilmiş olmalıdır.</w:t>
            </w:r>
          </w:p>
        </w:tc>
      </w:tr>
      <w:tr w:rsidR="004B7494" w:rsidRPr="0028082D" w14:paraId="48B12155" w14:textId="77777777" w:rsidTr="00EC56D4">
        <w:trPr>
          <w:trHeight w:val="1429"/>
        </w:trPr>
        <w:tc>
          <w:tcPr>
            <w:tcW w:w="1537" w:type="dxa"/>
          </w:tcPr>
          <w:p w14:paraId="2F3C0BD0" w14:textId="77777777" w:rsidR="00EC27D6" w:rsidRPr="0028082D" w:rsidRDefault="004B7494" w:rsidP="004B7494">
            <w:pPr>
              <w:pStyle w:val="Balk2"/>
              <w:rPr>
                <w:rFonts w:ascii="Times New Roman" w:hAnsi="Times New Roman" w:cs="Times New Roman"/>
                <w:b/>
                <w:color w:val="auto"/>
                <w:sz w:val="24"/>
                <w:szCs w:val="24"/>
              </w:rPr>
            </w:pPr>
            <w:r w:rsidRPr="0028082D">
              <w:rPr>
                <w:rFonts w:ascii="Times New Roman" w:hAnsi="Times New Roman" w:cs="Times New Roman"/>
                <w:b/>
                <w:color w:val="auto"/>
                <w:sz w:val="24"/>
                <w:szCs w:val="24"/>
              </w:rPr>
              <w:t>SM</w:t>
            </w:r>
          </w:p>
          <w:p w14:paraId="0A8AD5BF" w14:textId="30D324EB" w:rsidR="004B7494" w:rsidRPr="0028082D" w:rsidRDefault="004B7494" w:rsidP="004B7494">
            <w:pPr>
              <w:pStyle w:val="Balk2"/>
              <w:rPr>
                <w:rFonts w:ascii="Times New Roman" w:hAnsi="Times New Roman" w:cs="Times New Roman"/>
                <w:b/>
                <w:color w:val="auto"/>
                <w:sz w:val="24"/>
                <w:szCs w:val="24"/>
              </w:rPr>
            </w:pPr>
            <w:r w:rsidRPr="0028082D">
              <w:rPr>
                <w:rFonts w:ascii="Times New Roman" w:hAnsi="Times New Roman" w:cs="Times New Roman"/>
                <w:b/>
                <w:color w:val="auto"/>
                <w:sz w:val="24"/>
                <w:szCs w:val="24"/>
              </w:rPr>
              <w:t xml:space="preserve">Malzeme Tanımlama Bilgileri: </w:t>
            </w:r>
          </w:p>
          <w:p w14:paraId="0B36AB79" w14:textId="77777777" w:rsidR="004B7494" w:rsidRPr="0028082D" w:rsidRDefault="004B7494" w:rsidP="004B7494">
            <w:pPr>
              <w:pStyle w:val="Balk2"/>
              <w:rPr>
                <w:rFonts w:ascii="Times New Roman" w:hAnsi="Times New Roman" w:cs="Times New Roman"/>
                <w:b/>
                <w:color w:val="auto"/>
                <w:sz w:val="24"/>
                <w:szCs w:val="24"/>
              </w:rPr>
            </w:pPr>
          </w:p>
        </w:tc>
        <w:tc>
          <w:tcPr>
            <w:tcW w:w="8303" w:type="dxa"/>
            <w:shd w:val="clear" w:color="auto" w:fill="auto"/>
            <w:vAlign w:val="center"/>
          </w:tcPr>
          <w:p w14:paraId="11D8E40A" w14:textId="516BE92E" w:rsidR="004B7494" w:rsidRPr="0028082D" w:rsidRDefault="001B3121" w:rsidP="00EC56D4">
            <w:pPr>
              <w:pStyle w:val="ListeParagraf"/>
              <w:numPr>
                <w:ilvl w:val="0"/>
                <w:numId w:val="19"/>
              </w:numPr>
              <w:spacing w:before="120" w:after="120" w:line="360" w:lineRule="auto"/>
              <w:ind w:left="351" w:hanging="357"/>
              <w:jc w:val="both"/>
              <w:rPr>
                <w:rFonts w:ascii="Times New Roman" w:hAnsi="Times New Roman" w:cs="Times New Roman"/>
                <w:sz w:val="24"/>
                <w:szCs w:val="24"/>
              </w:rPr>
            </w:pPr>
            <w:r w:rsidRPr="0028082D">
              <w:rPr>
                <w:rFonts w:ascii="Times New Roman" w:hAnsi="Times New Roman" w:cs="Times New Roman"/>
                <w:sz w:val="24"/>
                <w:szCs w:val="24"/>
              </w:rPr>
              <w:t xml:space="preserve">Ürünün kullanım yeri ve amacına göre </w:t>
            </w:r>
            <w:r w:rsidR="005048C5" w:rsidRPr="0028082D">
              <w:rPr>
                <w:rFonts w:ascii="Times New Roman" w:hAnsi="Times New Roman" w:cs="Times New Roman"/>
                <w:sz w:val="24"/>
                <w:szCs w:val="24"/>
              </w:rPr>
              <w:t>i</w:t>
            </w:r>
            <w:r w:rsidRPr="0028082D">
              <w:rPr>
                <w:rFonts w:ascii="Times New Roman" w:hAnsi="Times New Roman" w:cs="Times New Roman"/>
                <w:color w:val="000000"/>
                <w:sz w:val="24"/>
                <w:szCs w:val="24"/>
              </w:rPr>
              <w:t>ğneli ve iğnesiz (bağlama) türleri olmalı, bu türlerinde farklı ebat, boy ve çapta seçenekleri sunulmalıdır</w:t>
            </w:r>
            <w:r w:rsidR="00EC56D4" w:rsidRPr="0028082D">
              <w:rPr>
                <w:rFonts w:ascii="Times New Roman" w:hAnsi="Times New Roman" w:cs="Times New Roman"/>
                <w:color w:val="000000"/>
                <w:sz w:val="24"/>
                <w:szCs w:val="24"/>
              </w:rPr>
              <w:t>.</w:t>
            </w:r>
          </w:p>
        </w:tc>
      </w:tr>
      <w:tr w:rsidR="004B7494" w:rsidRPr="0028082D" w14:paraId="2F1E0A46" w14:textId="77777777" w:rsidTr="004B7494">
        <w:trPr>
          <w:trHeight w:val="1640"/>
        </w:trPr>
        <w:tc>
          <w:tcPr>
            <w:tcW w:w="1537" w:type="dxa"/>
          </w:tcPr>
          <w:p w14:paraId="4E58A194" w14:textId="77777777" w:rsidR="004B7494" w:rsidRPr="0028082D" w:rsidRDefault="004B7494" w:rsidP="004B7494">
            <w:pPr>
              <w:pStyle w:val="Balk2"/>
              <w:rPr>
                <w:rFonts w:ascii="Times New Roman" w:hAnsi="Times New Roman" w:cs="Times New Roman"/>
                <w:b/>
                <w:color w:val="auto"/>
                <w:sz w:val="24"/>
                <w:szCs w:val="24"/>
              </w:rPr>
            </w:pPr>
            <w:r w:rsidRPr="0028082D">
              <w:rPr>
                <w:rFonts w:ascii="Times New Roman" w:hAnsi="Times New Roman" w:cs="Times New Roman"/>
                <w:b/>
                <w:color w:val="auto"/>
                <w:sz w:val="24"/>
                <w:szCs w:val="24"/>
              </w:rPr>
              <w:t xml:space="preserve">Teknik Özellikleri: </w:t>
            </w:r>
          </w:p>
          <w:p w14:paraId="393B9397" w14:textId="77777777" w:rsidR="004B7494" w:rsidRPr="0028082D"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1FDD3EEC" w14:textId="5397BF2D" w:rsidR="00814E41" w:rsidRPr="0028082D" w:rsidRDefault="00814E41" w:rsidP="006369EE">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hAnsi="Times New Roman" w:cs="Times New Roman"/>
                <w:sz w:val="24"/>
                <w:szCs w:val="24"/>
              </w:rPr>
              <w:t xml:space="preserve">Sütur hattında ve etrafında koruma alanında, </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Staphylococcus Aureus</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 xml:space="preserve">, </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Staphylococcus Epidermidis</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 xml:space="preserve">, </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MRSA ve MRSE Escherichia coli</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 xml:space="preserve"> ve </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Klebsiella Pneumoniae</w:t>
            </w:r>
            <w:r w:rsidR="00D92565" w:rsidRPr="0028082D">
              <w:rPr>
                <w:rFonts w:ascii="Times New Roman" w:hAnsi="Times New Roman" w:cs="Times New Roman"/>
                <w:sz w:val="24"/>
                <w:szCs w:val="24"/>
              </w:rPr>
              <w:t>)</w:t>
            </w:r>
            <w:r w:rsidRPr="0028082D">
              <w:rPr>
                <w:rFonts w:ascii="Times New Roman" w:hAnsi="Times New Roman" w:cs="Times New Roman"/>
                <w:sz w:val="24"/>
                <w:szCs w:val="24"/>
              </w:rPr>
              <w:t xml:space="preserve"> bakterilerine karşı koruma sağlamalıdır.</w:t>
            </w:r>
          </w:p>
          <w:p w14:paraId="05C3B602" w14:textId="77777777" w:rsidR="00814E41" w:rsidRPr="0028082D" w:rsidRDefault="00814E41" w:rsidP="006369EE">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Sentetik absorbe olan cerrahi ameliyat ipliği monofilament (örgüsüz) yapıda olmalıdır.</w:t>
            </w:r>
          </w:p>
          <w:p w14:paraId="402A2F23" w14:textId="08DE0497" w:rsidR="00814E41" w:rsidRPr="0028082D" w:rsidRDefault="00814E41" w:rsidP="006369EE">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Sentetik absorbe olan monofilament cerrahi ameliyat ipliği uzun dönem doku desteği sağlamalıdır. Vücut içi kullanımlarda enflamasyon, negatif doku reaksiyonu ve süt</w:t>
            </w:r>
            <w:r w:rsidR="00D92565" w:rsidRPr="0028082D">
              <w:rPr>
                <w:rFonts w:ascii="Times New Roman" w:eastAsia="Times New Roman" w:hAnsi="Times New Roman" w:cs="Times New Roman"/>
                <w:sz w:val="24"/>
                <w:szCs w:val="24"/>
              </w:rPr>
              <w:t>u</w:t>
            </w:r>
            <w:r w:rsidRPr="0028082D">
              <w:rPr>
                <w:rFonts w:ascii="Times New Roman" w:eastAsia="Times New Roman" w:hAnsi="Times New Roman" w:cs="Times New Roman"/>
                <w:sz w:val="24"/>
                <w:szCs w:val="24"/>
              </w:rPr>
              <w:t>r materyaline bağlı komplikasyon riski minimum olmalıdır.</w:t>
            </w:r>
          </w:p>
          <w:p w14:paraId="5EA1608D" w14:textId="39A164A7" w:rsidR="00541E3B" w:rsidRPr="0028082D" w:rsidRDefault="00814E41" w:rsidP="00541E3B">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 xml:space="preserve">Sentetik Monofilament Absorbe olabilen cerrahi ipliklerin vücutta tamamen emilim (absorbsiyon) süreleri 180 </w:t>
            </w:r>
            <w:r w:rsidR="00D92565" w:rsidRPr="0028082D">
              <w:rPr>
                <w:rFonts w:ascii="Times New Roman" w:eastAsia="Times New Roman" w:hAnsi="Times New Roman" w:cs="Times New Roman"/>
                <w:sz w:val="24"/>
                <w:szCs w:val="24"/>
              </w:rPr>
              <w:t>günden kısa-</w:t>
            </w:r>
            <w:r w:rsidRPr="0028082D">
              <w:rPr>
                <w:rFonts w:ascii="Times New Roman" w:eastAsia="Times New Roman" w:hAnsi="Times New Roman" w:cs="Times New Roman"/>
                <w:sz w:val="24"/>
                <w:szCs w:val="24"/>
              </w:rPr>
              <w:t xml:space="preserve">250 </w:t>
            </w:r>
            <w:r w:rsidR="00D92565" w:rsidRPr="0028082D">
              <w:rPr>
                <w:rFonts w:ascii="Times New Roman" w:eastAsia="Times New Roman" w:hAnsi="Times New Roman" w:cs="Times New Roman"/>
                <w:sz w:val="24"/>
                <w:szCs w:val="24"/>
              </w:rPr>
              <w:t>günden uzun</w:t>
            </w:r>
            <w:r w:rsidRPr="0028082D">
              <w:rPr>
                <w:rFonts w:ascii="Times New Roman" w:eastAsia="Times New Roman" w:hAnsi="Times New Roman" w:cs="Times New Roman"/>
                <w:sz w:val="24"/>
                <w:szCs w:val="24"/>
              </w:rPr>
              <w:t xml:space="preserve"> olmamalıdır.</w:t>
            </w:r>
          </w:p>
          <w:p w14:paraId="4810E829" w14:textId="2594EC3A" w:rsidR="00814E41" w:rsidRPr="0028082D" w:rsidRDefault="009219BF" w:rsidP="00541E3B">
            <w:pPr>
              <w:numPr>
                <w:ilvl w:val="0"/>
                <w:numId w:val="19"/>
              </w:numPr>
              <w:spacing w:before="120" w:after="120" w:line="360" w:lineRule="auto"/>
              <w:ind w:left="351"/>
              <w:jc w:val="both"/>
              <w:rPr>
                <w:rFonts w:ascii="Times New Roman" w:hAnsi="Times New Roman" w:cs="Times New Roman"/>
                <w:sz w:val="24"/>
                <w:szCs w:val="24"/>
              </w:rPr>
            </w:pPr>
            <w:proofErr w:type="spellStart"/>
            <w:r w:rsidRPr="0028082D">
              <w:rPr>
                <w:rFonts w:ascii="Times New Roman" w:eastAsia="Times New Roman" w:hAnsi="Times New Roman" w:cs="Times New Roman"/>
                <w:sz w:val="24"/>
                <w:szCs w:val="24"/>
              </w:rPr>
              <w:t>Süturun</w:t>
            </w:r>
            <w:proofErr w:type="spellEnd"/>
            <w:r w:rsidRPr="0028082D">
              <w:rPr>
                <w:rFonts w:ascii="Times New Roman" w:eastAsia="Times New Roman" w:hAnsi="Times New Roman" w:cs="Times New Roman"/>
                <w:sz w:val="24"/>
                <w:szCs w:val="24"/>
              </w:rPr>
              <w:t xml:space="preserve"> tensil kuvveti başlangıç olarak %100 olarak alındığında doku desteği 2.haftada en az (%60-80), 4. haftada en az (%40-70), 6. Haftada en az (%35-60) arası olmalıdır.</w:t>
            </w:r>
          </w:p>
          <w:p w14:paraId="1E157CB8" w14:textId="77777777" w:rsidR="00195FEB" w:rsidRPr="0028082D" w:rsidRDefault="00814E41" w:rsidP="00541E3B">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 xml:space="preserve">Ürünün yaklaşık doku desteği </w:t>
            </w:r>
            <w:r w:rsidR="00537723" w:rsidRPr="0028082D">
              <w:rPr>
                <w:rFonts w:ascii="Times New Roman" w:eastAsia="Times New Roman" w:hAnsi="Times New Roman" w:cs="Times New Roman"/>
                <w:sz w:val="24"/>
                <w:szCs w:val="24"/>
              </w:rPr>
              <w:t xml:space="preserve">en az </w:t>
            </w:r>
            <w:r w:rsidRPr="0028082D">
              <w:rPr>
                <w:rFonts w:ascii="Times New Roman" w:eastAsia="Times New Roman" w:hAnsi="Times New Roman" w:cs="Times New Roman"/>
                <w:sz w:val="24"/>
                <w:szCs w:val="24"/>
              </w:rPr>
              <w:t xml:space="preserve">70 gün olmalıdır. </w:t>
            </w:r>
            <w:r w:rsidR="00D92565" w:rsidRPr="0028082D">
              <w:rPr>
                <w:rFonts w:ascii="Times New Roman" w:eastAsia="Times New Roman" w:hAnsi="Times New Roman" w:cs="Times New Roman"/>
                <w:sz w:val="24"/>
                <w:szCs w:val="24"/>
              </w:rPr>
              <w:t>(Bu</w:t>
            </w:r>
            <w:r w:rsidRPr="0028082D">
              <w:rPr>
                <w:rFonts w:ascii="Times New Roman" w:eastAsia="Times New Roman" w:hAnsi="Times New Roman" w:cs="Times New Roman"/>
                <w:sz w:val="24"/>
                <w:szCs w:val="24"/>
              </w:rPr>
              <w:t xml:space="preserve"> özelikler</w:t>
            </w:r>
            <w:r w:rsidR="00D92565" w:rsidRPr="0028082D">
              <w:rPr>
                <w:rFonts w:ascii="Times New Roman" w:eastAsia="Times New Roman" w:hAnsi="Times New Roman" w:cs="Times New Roman"/>
                <w:sz w:val="24"/>
                <w:szCs w:val="24"/>
              </w:rPr>
              <w:t xml:space="preserve"> </w:t>
            </w:r>
            <w:r w:rsidRPr="0028082D">
              <w:rPr>
                <w:rFonts w:ascii="Times New Roman" w:eastAsia="Times New Roman" w:hAnsi="Times New Roman" w:cs="Times New Roman"/>
                <w:sz w:val="24"/>
                <w:szCs w:val="24"/>
              </w:rPr>
              <w:t>kullanım kılavuzu</w:t>
            </w:r>
            <w:r w:rsidR="00D92565" w:rsidRPr="0028082D">
              <w:rPr>
                <w:rFonts w:ascii="Times New Roman" w:eastAsia="Times New Roman" w:hAnsi="Times New Roman" w:cs="Times New Roman"/>
                <w:sz w:val="24"/>
                <w:szCs w:val="24"/>
              </w:rPr>
              <w:t xml:space="preserve"> veya katalog veya vb.</w:t>
            </w:r>
            <w:r w:rsidRPr="0028082D">
              <w:rPr>
                <w:rFonts w:ascii="Times New Roman" w:eastAsia="Times New Roman" w:hAnsi="Times New Roman" w:cs="Times New Roman"/>
                <w:sz w:val="24"/>
                <w:szCs w:val="24"/>
              </w:rPr>
              <w:t xml:space="preserve"> belgel</w:t>
            </w:r>
            <w:r w:rsidR="00D92565" w:rsidRPr="0028082D">
              <w:rPr>
                <w:rFonts w:ascii="Times New Roman" w:eastAsia="Times New Roman" w:hAnsi="Times New Roman" w:cs="Times New Roman"/>
                <w:sz w:val="24"/>
                <w:szCs w:val="24"/>
              </w:rPr>
              <w:t>er</w:t>
            </w:r>
            <w:r w:rsidRPr="0028082D">
              <w:rPr>
                <w:rFonts w:ascii="Times New Roman" w:eastAsia="Times New Roman" w:hAnsi="Times New Roman" w:cs="Times New Roman"/>
                <w:sz w:val="24"/>
                <w:szCs w:val="24"/>
              </w:rPr>
              <w:t xml:space="preserve">de </w:t>
            </w:r>
            <w:r w:rsidR="00D92565" w:rsidRPr="0028082D">
              <w:rPr>
                <w:rFonts w:ascii="Times New Roman" w:eastAsia="Times New Roman" w:hAnsi="Times New Roman" w:cs="Times New Roman"/>
                <w:sz w:val="24"/>
                <w:szCs w:val="24"/>
              </w:rPr>
              <w:t>gösterilebilmelidir.</w:t>
            </w:r>
          </w:p>
          <w:p w14:paraId="7274C65D" w14:textId="77777777" w:rsidR="00EC27D6" w:rsidRPr="0028082D" w:rsidRDefault="00EC27D6" w:rsidP="00EC27D6">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Ameliyat esnasında düğümün kaydırılmasında tiftiklenmeyi ve kilitlenmeyi önleyecek şekilde imal edilmeli, İplik dokudan geçerken sıyrılmamalı, tiftiklenmemeli, dokuyu yırtmamalıdır.</w:t>
            </w:r>
          </w:p>
          <w:p w14:paraId="1B15D1CB" w14:textId="363A1FD9" w:rsidR="00EC27D6" w:rsidRPr="0028082D" w:rsidRDefault="00EC27D6" w:rsidP="00EC27D6">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 xml:space="preserve">Sentetik </w:t>
            </w:r>
            <w:proofErr w:type="spellStart"/>
            <w:r w:rsidRPr="0028082D">
              <w:rPr>
                <w:rFonts w:ascii="Times New Roman" w:eastAsia="Times New Roman" w:hAnsi="Times New Roman" w:cs="Times New Roman"/>
                <w:sz w:val="24"/>
                <w:szCs w:val="24"/>
              </w:rPr>
              <w:t>absorbe</w:t>
            </w:r>
            <w:proofErr w:type="spellEnd"/>
            <w:r w:rsidRPr="0028082D">
              <w:rPr>
                <w:rFonts w:ascii="Times New Roman" w:eastAsia="Times New Roman" w:hAnsi="Times New Roman" w:cs="Times New Roman"/>
                <w:sz w:val="24"/>
                <w:szCs w:val="24"/>
              </w:rPr>
              <w:t xml:space="preserve"> olan </w:t>
            </w:r>
            <w:proofErr w:type="spellStart"/>
            <w:r w:rsidRPr="0028082D">
              <w:rPr>
                <w:rFonts w:ascii="Times New Roman" w:eastAsia="Times New Roman" w:hAnsi="Times New Roman" w:cs="Times New Roman"/>
                <w:sz w:val="24"/>
                <w:szCs w:val="24"/>
              </w:rPr>
              <w:t>monofilament</w:t>
            </w:r>
            <w:proofErr w:type="spellEnd"/>
            <w:r w:rsidRPr="0028082D">
              <w:rPr>
                <w:rFonts w:ascii="Times New Roman" w:eastAsia="Times New Roman" w:hAnsi="Times New Roman" w:cs="Times New Roman"/>
                <w:sz w:val="24"/>
                <w:szCs w:val="24"/>
              </w:rPr>
              <w:t xml:space="preserve"> cerrahi ameliyat ipliği </w:t>
            </w:r>
            <w:proofErr w:type="spellStart"/>
            <w:r w:rsidRPr="0028082D">
              <w:rPr>
                <w:rFonts w:ascii="Times New Roman" w:eastAsia="Times New Roman" w:hAnsi="Times New Roman" w:cs="Times New Roman"/>
                <w:sz w:val="24"/>
                <w:szCs w:val="24"/>
              </w:rPr>
              <w:t>sütur</w:t>
            </w:r>
            <w:proofErr w:type="spellEnd"/>
            <w:r w:rsidRPr="0028082D">
              <w:rPr>
                <w:rFonts w:ascii="Times New Roman" w:eastAsia="Times New Roman" w:hAnsi="Times New Roman" w:cs="Times New Roman"/>
                <w:sz w:val="24"/>
                <w:szCs w:val="24"/>
              </w:rPr>
              <w:t xml:space="preserve"> atıldıktan sonra gerilmeye ve çekilmeye maksimum direnç göstermelidir.</w:t>
            </w:r>
          </w:p>
        </w:tc>
      </w:tr>
      <w:tr w:rsidR="004B7494" w:rsidRPr="0028082D" w14:paraId="17A5157A" w14:textId="77777777" w:rsidTr="00EC27D6">
        <w:trPr>
          <w:trHeight w:val="6299"/>
        </w:trPr>
        <w:tc>
          <w:tcPr>
            <w:tcW w:w="1537" w:type="dxa"/>
          </w:tcPr>
          <w:p w14:paraId="0BD27979" w14:textId="77777777" w:rsidR="004B7494" w:rsidRPr="0028082D" w:rsidRDefault="004B7494" w:rsidP="00EC27D6">
            <w:pPr>
              <w:pStyle w:val="Balk2"/>
              <w:rPr>
                <w:rFonts w:ascii="Times New Roman" w:hAnsi="Times New Roman" w:cs="Times New Roman"/>
                <w:b/>
                <w:color w:val="auto"/>
                <w:sz w:val="24"/>
                <w:szCs w:val="24"/>
              </w:rPr>
            </w:pPr>
          </w:p>
        </w:tc>
        <w:tc>
          <w:tcPr>
            <w:tcW w:w="8303" w:type="dxa"/>
            <w:shd w:val="clear" w:color="auto" w:fill="auto"/>
          </w:tcPr>
          <w:p w14:paraId="5DE094E1" w14:textId="25BB4D52" w:rsidR="00814E41" w:rsidRPr="0028082D" w:rsidRDefault="00814E41" w:rsidP="006369EE">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 xml:space="preserve">Sentetik </w:t>
            </w:r>
            <w:proofErr w:type="spellStart"/>
            <w:r w:rsidRPr="0028082D">
              <w:rPr>
                <w:rFonts w:ascii="Times New Roman" w:eastAsia="Times New Roman" w:hAnsi="Times New Roman" w:cs="Times New Roman"/>
                <w:sz w:val="24"/>
                <w:szCs w:val="24"/>
              </w:rPr>
              <w:t>absorbe</w:t>
            </w:r>
            <w:proofErr w:type="spellEnd"/>
            <w:r w:rsidRPr="0028082D">
              <w:rPr>
                <w:rFonts w:ascii="Times New Roman" w:eastAsia="Times New Roman" w:hAnsi="Times New Roman" w:cs="Times New Roman"/>
                <w:sz w:val="24"/>
                <w:szCs w:val="24"/>
              </w:rPr>
              <w:t xml:space="preserve"> olan </w:t>
            </w:r>
            <w:proofErr w:type="spellStart"/>
            <w:r w:rsidRPr="0028082D">
              <w:rPr>
                <w:rFonts w:ascii="Times New Roman" w:eastAsia="Times New Roman" w:hAnsi="Times New Roman" w:cs="Times New Roman"/>
                <w:sz w:val="24"/>
                <w:szCs w:val="24"/>
              </w:rPr>
              <w:t>monofilament</w:t>
            </w:r>
            <w:proofErr w:type="spellEnd"/>
            <w:r w:rsidRPr="0028082D">
              <w:rPr>
                <w:rFonts w:ascii="Times New Roman" w:eastAsia="Times New Roman" w:hAnsi="Times New Roman" w:cs="Times New Roman"/>
                <w:sz w:val="24"/>
                <w:szCs w:val="24"/>
              </w:rPr>
              <w:t xml:space="preserve"> cerrahi ameliyat ipliğinin çap değerleri (kalınlığı), mukavemeti (tensil kuvveti), iğne iplik bağlantı değerleri ve düğüm atma performansı EP (Avrupa </w:t>
            </w:r>
            <w:proofErr w:type="spellStart"/>
            <w:r w:rsidRPr="0028082D">
              <w:rPr>
                <w:rFonts w:ascii="Times New Roman" w:eastAsia="Times New Roman" w:hAnsi="Times New Roman" w:cs="Times New Roman"/>
                <w:sz w:val="24"/>
                <w:szCs w:val="24"/>
              </w:rPr>
              <w:t>Farmakopesi</w:t>
            </w:r>
            <w:proofErr w:type="spellEnd"/>
            <w:r w:rsidRPr="0028082D">
              <w:rPr>
                <w:rFonts w:ascii="Times New Roman" w:eastAsia="Times New Roman" w:hAnsi="Times New Roman" w:cs="Times New Roman"/>
                <w:sz w:val="24"/>
                <w:szCs w:val="24"/>
              </w:rPr>
              <w:t xml:space="preserve">) ve </w:t>
            </w:r>
            <w:proofErr w:type="spellStart"/>
            <w:r w:rsidRPr="0028082D">
              <w:rPr>
                <w:rFonts w:ascii="Times New Roman" w:eastAsia="Times New Roman" w:hAnsi="Times New Roman" w:cs="Times New Roman"/>
                <w:sz w:val="24"/>
                <w:szCs w:val="24"/>
              </w:rPr>
              <w:t>USP'ye</w:t>
            </w:r>
            <w:proofErr w:type="spellEnd"/>
            <w:r w:rsidRPr="0028082D">
              <w:rPr>
                <w:rFonts w:ascii="Times New Roman" w:eastAsia="Times New Roman" w:hAnsi="Times New Roman" w:cs="Times New Roman"/>
                <w:sz w:val="24"/>
                <w:szCs w:val="24"/>
              </w:rPr>
              <w:t xml:space="preserve"> (Amerika </w:t>
            </w:r>
            <w:proofErr w:type="spellStart"/>
            <w:r w:rsidRPr="0028082D">
              <w:rPr>
                <w:rFonts w:ascii="Times New Roman" w:eastAsia="Times New Roman" w:hAnsi="Times New Roman" w:cs="Times New Roman"/>
                <w:sz w:val="24"/>
                <w:szCs w:val="24"/>
              </w:rPr>
              <w:t>Farmakopisi</w:t>
            </w:r>
            <w:proofErr w:type="spellEnd"/>
            <w:r w:rsidRPr="0028082D">
              <w:rPr>
                <w:rFonts w:ascii="Times New Roman" w:eastAsia="Times New Roman" w:hAnsi="Times New Roman" w:cs="Times New Roman"/>
                <w:sz w:val="24"/>
                <w:szCs w:val="24"/>
              </w:rPr>
              <w:t>) uygun olmalıdır.</w:t>
            </w:r>
          </w:p>
          <w:p w14:paraId="0BBC6E9B" w14:textId="39F74C2A" w:rsidR="00814E41" w:rsidRPr="0028082D" w:rsidRDefault="00814E41" w:rsidP="006369EE">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eastAsia="Times New Roman" w:hAnsi="Times New Roman" w:cs="Times New Roman"/>
                <w:sz w:val="24"/>
                <w:szCs w:val="24"/>
              </w:rPr>
              <w:t xml:space="preserve">Sentetik absorbe olan monofilament cerrahi ameliyat ipliği, iğne bağlantı yerinden çıkmamalı ve kolayca kopmamalıdır, iğnelerin dokudan geçerken kolay eğilip bükülmemesi, kırılmaması </w:t>
            </w:r>
            <w:r w:rsidR="006369EE" w:rsidRPr="0028082D">
              <w:rPr>
                <w:rFonts w:ascii="Times New Roman" w:eastAsia="Times New Roman" w:hAnsi="Times New Roman" w:cs="Times New Roman"/>
                <w:sz w:val="24"/>
                <w:szCs w:val="24"/>
              </w:rPr>
              <w:t>için çelik</w:t>
            </w:r>
            <w:r w:rsidR="00D92565" w:rsidRPr="0028082D">
              <w:rPr>
                <w:rFonts w:ascii="Times New Roman" w:eastAsia="Times New Roman" w:hAnsi="Times New Roman" w:cs="Times New Roman"/>
                <w:sz w:val="24"/>
                <w:szCs w:val="24"/>
              </w:rPr>
              <w:t xml:space="preserve"> </w:t>
            </w:r>
            <w:r w:rsidR="006369EE" w:rsidRPr="0028082D">
              <w:rPr>
                <w:rFonts w:ascii="Times New Roman" w:eastAsia="Times New Roman" w:hAnsi="Times New Roman" w:cs="Times New Roman"/>
                <w:sz w:val="24"/>
                <w:szCs w:val="24"/>
              </w:rPr>
              <w:t>akışımdan meydana</w:t>
            </w:r>
            <w:r w:rsidRPr="0028082D">
              <w:rPr>
                <w:rFonts w:ascii="Times New Roman" w:eastAsia="Times New Roman" w:hAnsi="Times New Roman" w:cs="Times New Roman"/>
                <w:sz w:val="24"/>
                <w:szCs w:val="24"/>
              </w:rPr>
              <w:t xml:space="preserve"> gelmeli ve iğnedeki Nikel </w:t>
            </w:r>
            <w:r w:rsidR="00EC27D6" w:rsidRPr="0028082D">
              <w:rPr>
                <w:rFonts w:ascii="Times New Roman" w:eastAsia="Times New Roman" w:hAnsi="Times New Roman" w:cs="Times New Roman"/>
                <w:sz w:val="24"/>
                <w:szCs w:val="24"/>
              </w:rPr>
              <w:t>o</w:t>
            </w:r>
            <w:r w:rsidRPr="0028082D">
              <w:rPr>
                <w:rFonts w:ascii="Times New Roman" w:eastAsia="Times New Roman" w:hAnsi="Times New Roman" w:cs="Times New Roman"/>
                <w:sz w:val="24"/>
                <w:szCs w:val="24"/>
              </w:rPr>
              <w:t>ranı en az</w:t>
            </w:r>
            <w:r w:rsidR="00D92565" w:rsidRPr="0028082D">
              <w:rPr>
                <w:rFonts w:ascii="Times New Roman" w:eastAsia="Times New Roman" w:hAnsi="Times New Roman" w:cs="Times New Roman"/>
                <w:sz w:val="24"/>
                <w:szCs w:val="24"/>
              </w:rPr>
              <w:t xml:space="preserve"> </w:t>
            </w:r>
            <w:r w:rsidR="006369EE" w:rsidRPr="0028082D">
              <w:rPr>
                <w:rFonts w:ascii="Times New Roman" w:eastAsia="Times New Roman" w:hAnsi="Times New Roman" w:cs="Times New Roman"/>
                <w:sz w:val="24"/>
                <w:szCs w:val="24"/>
              </w:rPr>
              <w:t>(%</w:t>
            </w:r>
            <w:r w:rsidRPr="0028082D">
              <w:rPr>
                <w:rFonts w:ascii="Times New Roman" w:eastAsia="Times New Roman" w:hAnsi="Times New Roman" w:cs="Times New Roman"/>
                <w:sz w:val="24"/>
                <w:szCs w:val="24"/>
              </w:rPr>
              <w:t>7</w:t>
            </w:r>
            <w:r w:rsidR="00D92565" w:rsidRPr="0028082D">
              <w:rPr>
                <w:rFonts w:ascii="Times New Roman" w:eastAsia="Times New Roman" w:hAnsi="Times New Roman" w:cs="Times New Roman"/>
                <w:sz w:val="24"/>
                <w:szCs w:val="24"/>
              </w:rPr>
              <w:t>)</w:t>
            </w:r>
            <w:r w:rsidR="00EC27D6" w:rsidRPr="0028082D">
              <w:rPr>
                <w:rFonts w:ascii="Times New Roman" w:eastAsia="Times New Roman" w:hAnsi="Times New Roman" w:cs="Times New Roman"/>
                <w:sz w:val="24"/>
                <w:szCs w:val="24"/>
              </w:rPr>
              <w:t xml:space="preserve"> ve</w:t>
            </w:r>
            <w:r w:rsidR="00D92565" w:rsidRPr="0028082D">
              <w:rPr>
                <w:rFonts w:ascii="Times New Roman" w:eastAsia="Times New Roman" w:hAnsi="Times New Roman" w:cs="Times New Roman"/>
                <w:sz w:val="24"/>
                <w:szCs w:val="24"/>
              </w:rPr>
              <w:t xml:space="preserve"> </w:t>
            </w:r>
            <w:r w:rsidRPr="0028082D">
              <w:rPr>
                <w:rFonts w:ascii="Times New Roman" w:eastAsia="Times New Roman" w:hAnsi="Times New Roman" w:cs="Times New Roman"/>
                <w:sz w:val="24"/>
                <w:szCs w:val="24"/>
              </w:rPr>
              <w:t xml:space="preserve">Krom </w:t>
            </w:r>
            <w:r w:rsidR="00EC27D6" w:rsidRPr="0028082D">
              <w:rPr>
                <w:rFonts w:ascii="Times New Roman" w:eastAsia="Times New Roman" w:hAnsi="Times New Roman" w:cs="Times New Roman"/>
                <w:sz w:val="24"/>
                <w:szCs w:val="24"/>
              </w:rPr>
              <w:t>o</w:t>
            </w:r>
            <w:r w:rsidRPr="0028082D">
              <w:rPr>
                <w:rFonts w:ascii="Times New Roman" w:eastAsia="Times New Roman" w:hAnsi="Times New Roman" w:cs="Times New Roman"/>
                <w:sz w:val="24"/>
                <w:szCs w:val="24"/>
              </w:rPr>
              <w:t>ranı en az</w:t>
            </w:r>
            <w:r w:rsidR="00D92565" w:rsidRPr="0028082D">
              <w:rPr>
                <w:rFonts w:ascii="Times New Roman" w:eastAsia="Times New Roman" w:hAnsi="Times New Roman" w:cs="Times New Roman"/>
                <w:sz w:val="24"/>
                <w:szCs w:val="24"/>
              </w:rPr>
              <w:t xml:space="preserve"> (</w:t>
            </w:r>
            <w:r w:rsidRPr="0028082D">
              <w:rPr>
                <w:rFonts w:ascii="Times New Roman" w:eastAsia="Times New Roman" w:hAnsi="Times New Roman" w:cs="Times New Roman"/>
                <w:sz w:val="24"/>
                <w:szCs w:val="24"/>
              </w:rPr>
              <w:t>%1</w:t>
            </w:r>
            <w:r w:rsidR="00D92565" w:rsidRPr="0028082D">
              <w:rPr>
                <w:rFonts w:ascii="Times New Roman" w:eastAsia="Times New Roman" w:hAnsi="Times New Roman" w:cs="Times New Roman"/>
                <w:sz w:val="24"/>
                <w:szCs w:val="24"/>
              </w:rPr>
              <w:t>1)</w:t>
            </w:r>
            <w:r w:rsidRPr="0028082D">
              <w:rPr>
                <w:rFonts w:ascii="Times New Roman" w:eastAsia="Times New Roman" w:hAnsi="Times New Roman" w:cs="Times New Roman"/>
                <w:sz w:val="24"/>
                <w:szCs w:val="24"/>
              </w:rPr>
              <w:t xml:space="preserve"> olmalı</w:t>
            </w:r>
            <w:r w:rsidR="00D92565" w:rsidRPr="0028082D">
              <w:rPr>
                <w:rFonts w:ascii="Times New Roman" w:eastAsia="Times New Roman" w:hAnsi="Times New Roman" w:cs="Times New Roman"/>
                <w:sz w:val="24"/>
                <w:szCs w:val="24"/>
              </w:rPr>
              <w:t>,</w:t>
            </w:r>
            <w:r w:rsidRPr="0028082D">
              <w:rPr>
                <w:rFonts w:ascii="Times New Roman" w:eastAsia="Times New Roman" w:hAnsi="Times New Roman" w:cs="Times New Roman"/>
                <w:sz w:val="24"/>
                <w:szCs w:val="24"/>
              </w:rPr>
              <w:t xml:space="preserve"> </w:t>
            </w:r>
            <w:r w:rsidR="006369EE" w:rsidRPr="0028082D">
              <w:rPr>
                <w:rFonts w:ascii="Times New Roman" w:eastAsia="Times New Roman" w:hAnsi="Times New Roman" w:cs="Times New Roman"/>
                <w:sz w:val="24"/>
                <w:szCs w:val="24"/>
              </w:rPr>
              <w:t>bu</w:t>
            </w:r>
            <w:r w:rsidRPr="0028082D">
              <w:rPr>
                <w:rFonts w:ascii="Times New Roman" w:eastAsia="Times New Roman" w:hAnsi="Times New Roman" w:cs="Times New Roman"/>
                <w:sz w:val="24"/>
                <w:szCs w:val="24"/>
              </w:rPr>
              <w:t xml:space="preserve"> özellikler firma tarafından asıl dokümanlarla belgelendirmelidir.</w:t>
            </w:r>
          </w:p>
          <w:p w14:paraId="7A432B36" w14:textId="77777777" w:rsidR="00814E41" w:rsidRPr="0028082D" w:rsidRDefault="00814E41" w:rsidP="006369EE">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hAnsi="Times New Roman" w:cs="Times New Roman"/>
                <w:sz w:val="24"/>
                <w:szCs w:val="24"/>
              </w:rPr>
              <w:t xml:space="preserve">Sütur tekli ambalajda ise paketten çıkarıldığında masa üzerinde diğer malzemelerle karışmaması için iç karton makara üzerinde de aynı bilgiler yer almalıdır. Çift ambalajda ise iç ambalaj üzerinde bilgiler de birebir aynı olmalıdır. </w:t>
            </w:r>
          </w:p>
          <w:p w14:paraId="5DC504F8" w14:textId="77777777" w:rsidR="009219BF" w:rsidRPr="0028082D" w:rsidRDefault="00814E41" w:rsidP="009219BF">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hAnsi="Times New Roman" w:cs="Times New Roman"/>
                <w:sz w:val="24"/>
                <w:szCs w:val="24"/>
              </w:rPr>
              <w:t>İğnelerin gövdesinde portegüden her yöne doğru kaymasını engelleyecek yapılar olmalıdır</w:t>
            </w:r>
            <w:r w:rsidR="00EC27D6" w:rsidRPr="0028082D">
              <w:rPr>
                <w:rFonts w:ascii="Times New Roman" w:hAnsi="Times New Roman" w:cs="Times New Roman"/>
                <w:sz w:val="24"/>
                <w:szCs w:val="24"/>
              </w:rPr>
              <w:t>.</w:t>
            </w:r>
          </w:p>
          <w:p w14:paraId="1B153529" w14:textId="786D19B9" w:rsidR="009219BF" w:rsidRPr="0028082D" w:rsidRDefault="009219BF" w:rsidP="009219BF">
            <w:pPr>
              <w:numPr>
                <w:ilvl w:val="0"/>
                <w:numId w:val="19"/>
              </w:numPr>
              <w:spacing w:before="120" w:after="120" w:line="360" w:lineRule="auto"/>
              <w:ind w:left="351"/>
              <w:jc w:val="both"/>
              <w:rPr>
                <w:rFonts w:ascii="Times New Roman" w:hAnsi="Times New Roman" w:cs="Times New Roman"/>
                <w:sz w:val="24"/>
                <w:szCs w:val="24"/>
              </w:rPr>
            </w:pPr>
            <w:r w:rsidRPr="0028082D">
              <w:rPr>
                <w:rFonts w:ascii="Times New Roman" w:hAnsi="Times New Roman" w:cs="Times New Roman"/>
                <w:sz w:val="24"/>
                <w:szCs w:val="24"/>
              </w:rPr>
              <w:t>Ürünün anti bakteriyel etki göstermesini sağlayan anti bakteriyel ajan olmalı ve kullanılan bu ajanın güvenli olduğuna dair 1A kanıt düzeyinde belge sunulmalıdır.</w:t>
            </w:r>
          </w:p>
        </w:tc>
      </w:tr>
      <w:tr w:rsidR="00667FEA" w14:paraId="694D109C" w14:textId="77777777" w:rsidTr="00D423F7">
        <w:trPr>
          <w:trHeight w:val="6863"/>
        </w:trPr>
        <w:tc>
          <w:tcPr>
            <w:tcW w:w="1537" w:type="dxa"/>
          </w:tcPr>
          <w:p w14:paraId="2071FCE6" w14:textId="77777777" w:rsidR="00667FEA" w:rsidRPr="0028082D" w:rsidRDefault="00667FEA" w:rsidP="00EC27D6">
            <w:pPr>
              <w:pStyle w:val="Balk2"/>
              <w:rPr>
                <w:rFonts w:ascii="Times New Roman" w:hAnsi="Times New Roman" w:cs="Times New Roman"/>
                <w:b/>
                <w:color w:val="auto"/>
                <w:sz w:val="24"/>
                <w:szCs w:val="24"/>
              </w:rPr>
            </w:pPr>
            <w:r w:rsidRPr="0028082D">
              <w:rPr>
                <w:rFonts w:ascii="Times New Roman" w:hAnsi="Times New Roman" w:cs="Times New Roman"/>
                <w:b/>
                <w:color w:val="auto"/>
                <w:sz w:val="24"/>
                <w:szCs w:val="24"/>
              </w:rPr>
              <w:lastRenderedPageBreak/>
              <w:t>Genel Hükümler:</w:t>
            </w:r>
          </w:p>
          <w:p w14:paraId="7C800C67" w14:textId="77777777" w:rsidR="00667FEA" w:rsidRPr="0028082D" w:rsidRDefault="00667FEA" w:rsidP="00443117">
            <w:pPr>
              <w:pStyle w:val="Balk2"/>
              <w:rPr>
                <w:rFonts w:ascii="Times New Roman" w:hAnsi="Times New Roman" w:cs="Times New Roman"/>
                <w:b/>
                <w:color w:val="auto"/>
                <w:sz w:val="24"/>
                <w:szCs w:val="24"/>
              </w:rPr>
            </w:pPr>
          </w:p>
        </w:tc>
        <w:tc>
          <w:tcPr>
            <w:tcW w:w="8303" w:type="dxa"/>
            <w:shd w:val="clear" w:color="auto" w:fill="auto"/>
          </w:tcPr>
          <w:p w14:paraId="121D3584" w14:textId="5DBD0D50" w:rsidR="00667FEA" w:rsidRPr="0028082D" w:rsidRDefault="00667FEA" w:rsidP="009219BF">
            <w:pPr>
              <w:pStyle w:val="ListeParagraf"/>
              <w:numPr>
                <w:ilvl w:val="0"/>
                <w:numId w:val="19"/>
              </w:numPr>
              <w:spacing w:before="120" w:after="120" w:line="360" w:lineRule="auto"/>
              <w:ind w:left="495"/>
              <w:jc w:val="both"/>
              <w:rPr>
                <w:rFonts w:ascii="Times New Roman" w:hAnsi="Times New Roman" w:cs="Times New Roman"/>
                <w:sz w:val="24"/>
                <w:szCs w:val="24"/>
              </w:rPr>
            </w:pPr>
            <w:r w:rsidRPr="0028082D">
              <w:rPr>
                <w:rFonts w:ascii="Times New Roman" w:hAnsi="Times New Roman" w:cs="Times New Roman"/>
                <w:sz w:val="24"/>
                <w:szCs w:val="24"/>
              </w:rPr>
              <w:t xml:space="preserve">Kutularda en az 12 paket ile ambalajlanmış olmalı, içerisinde birim ambalajdan kaç adet olduğu belirtilmelidir. </w:t>
            </w:r>
          </w:p>
          <w:p w14:paraId="3B3E16FE" w14:textId="77777777" w:rsidR="00667FEA" w:rsidRPr="0028082D" w:rsidRDefault="00667FEA" w:rsidP="009219BF">
            <w:pPr>
              <w:pStyle w:val="ListeParagraf"/>
              <w:numPr>
                <w:ilvl w:val="0"/>
                <w:numId w:val="19"/>
              </w:numPr>
              <w:spacing w:before="120" w:after="120" w:line="360" w:lineRule="auto"/>
              <w:ind w:left="495"/>
              <w:jc w:val="both"/>
              <w:rPr>
                <w:rFonts w:ascii="Times New Roman" w:eastAsia="Times New Roman" w:hAnsi="Times New Roman" w:cs="Times New Roman"/>
                <w:sz w:val="24"/>
                <w:szCs w:val="24"/>
              </w:rPr>
            </w:pPr>
            <w:r w:rsidRPr="0028082D">
              <w:rPr>
                <w:rFonts w:ascii="Times New Roman" w:hAnsi="Times New Roman" w:cs="Times New Roman"/>
                <w:sz w:val="24"/>
                <w:szCs w:val="24"/>
              </w:rPr>
              <w:t xml:space="preserve">Birim ambalajı veya kutu üzerinde imalatçı firmanın ticari adı veya kısa adı, üretim yeri, </w:t>
            </w:r>
            <w:proofErr w:type="spellStart"/>
            <w:r w:rsidRPr="0028082D">
              <w:rPr>
                <w:rFonts w:ascii="Times New Roman" w:hAnsi="Times New Roman" w:cs="Times New Roman"/>
                <w:sz w:val="24"/>
                <w:szCs w:val="24"/>
              </w:rPr>
              <w:t>filament</w:t>
            </w:r>
            <w:proofErr w:type="spellEnd"/>
            <w:r w:rsidRPr="0028082D">
              <w:rPr>
                <w:rFonts w:ascii="Times New Roman" w:hAnsi="Times New Roman" w:cs="Times New Roman"/>
                <w:sz w:val="24"/>
                <w:szCs w:val="24"/>
              </w:rPr>
              <w:t xml:space="preserve"> cinsi, son kullanma tarihi, sterilizasyon şekli, lot numarası, </w:t>
            </w:r>
            <w:proofErr w:type="spellStart"/>
            <w:r w:rsidRPr="0028082D">
              <w:rPr>
                <w:rFonts w:ascii="Times New Roman" w:hAnsi="Times New Roman" w:cs="Times New Roman"/>
                <w:sz w:val="24"/>
                <w:szCs w:val="24"/>
              </w:rPr>
              <w:t>sütur</w:t>
            </w:r>
            <w:proofErr w:type="spellEnd"/>
            <w:r w:rsidRPr="0028082D">
              <w:rPr>
                <w:rFonts w:ascii="Times New Roman" w:hAnsi="Times New Roman" w:cs="Times New Roman"/>
                <w:sz w:val="24"/>
                <w:szCs w:val="24"/>
              </w:rPr>
              <w:t xml:space="preserve"> kalınlığı, </w:t>
            </w:r>
            <w:proofErr w:type="spellStart"/>
            <w:r w:rsidRPr="0028082D">
              <w:rPr>
                <w:rFonts w:ascii="Times New Roman" w:hAnsi="Times New Roman" w:cs="Times New Roman"/>
                <w:sz w:val="24"/>
                <w:szCs w:val="24"/>
              </w:rPr>
              <w:t>süturun</w:t>
            </w:r>
            <w:proofErr w:type="spellEnd"/>
            <w:r w:rsidRPr="0028082D">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p w14:paraId="5804D1EF" w14:textId="5ED660F0" w:rsidR="00667FEA" w:rsidRPr="0028082D" w:rsidRDefault="00667FEA" w:rsidP="009219BF">
            <w:pPr>
              <w:pStyle w:val="ListeParagraf"/>
              <w:numPr>
                <w:ilvl w:val="0"/>
                <w:numId w:val="19"/>
              </w:numPr>
              <w:spacing w:before="120" w:after="120" w:line="360" w:lineRule="auto"/>
              <w:ind w:left="495"/>
              <w:jc w:val="both"/>
              <w:rPr>
                <w:rFonts w:ascii="Times New Roman" w:hAnsi="Times New Roman" w:cs="Times New Roman"/>
                <w:sz w:val="24"/>
                <w:szCs w:val="24"/>
              </w:rPr>
            </w:pPr>
            <w:r w:rsidRPr="0028082D">
              <w:rPr>
                <w:rFonts w:ascii="Times New Roman" w:hAnsi="Times New Roman" w:cs="Times New Roman"/>
                <w:sz w:val="24"/>
                <w:szCs w:val="24"/>
              </w:rPr>
              <w:t xml:space="preserve">İplik ambalajının kullanım esnasına kadar sterilizasyonu bozulmayacak şekilde su, nemden, ısıdan, ışıktan korunması </w:t>
            </w:r>
            <w:r w:rsidR="00B22F7D" w:rsidRPr="0028082D">
              <w:rPr>
                <w:rFonts w:ascii="Times New Roman" w:hAnsi="Times New Roman" w:cs="Times New Roman"/>
                <w:sz w:val="24"/>
                <w:szCs w:val="24"/>
              </w:rPr>
              <w:t>i</w:t>
            </w:r>
            <w:r w:rsidRPr="0028082D">
              <w:rPr>
                <w:rFonts w:ascii="Times New Roman" w:hAnsi="Times New Roman" w:cs="Times New Roman"/>
                <w:sz w:val="24"/>
                <w:szCs w:val="24"/>
              </w:rPr>
              <w:t xml:space="preserve">çin </w:t>
            </w:r>
            <w:r w:rsidR="00B22F7D" w:rsidRPr="0028082D">
              <w:rPr>
                <w:rFonts w:ascii="Times New Roman" w:hAnsi="Times New Roman" w:cs="Times New Roman"/>
                <w:sz w:val="24"/>
                <w:szCs w:val="24"/>
              </w:rPr>
              <w:t>d</w:t>
            </w:r>
            <w:r w:rsidRPr="0028082D">
              <w:rPr>
                <w:rFonts w:ascii="Times New Roman" w:hAnsi="Times New Roman" w:cs="Times New Roman"/>
                <w:sz w:val="24"/>
                <w:szCs w:val="24"/>
              </w:rPr>
              <w:t xml:space="preserve">ış ambalajı; soyulabilir nitelikte alüminyum folyo veya bir yüzü şeffaf diğer yüzü su ve nem geçirmeyen kâğıt, iç ambalajı; soyulabilir alüminyum folyo veya </w:t>
            </w:r>
            <w:proofErr w:type="spellStart"/>
            <w:r w:rsidRPr="0028082D">
              <w:rPr>
                <w:rFonts w:ascii="Times New Roman" w:hAnsi="Times New Roman" w:cs="Times New Roman"/>
                <w:sz w:val="24"/>
                <w:szCs w:val="24"/>
              </w:rPr>
              <w:t>blister</w:t>
            </w:r>
            <w:proofErr w:type="spellEnd"/>
            <w:r w:rsidRPr="0028082D">
              <w:rPr>
                <w:rFonts w:ascii="Times New Roman" w:hAnsi="Times New Roman" w:cs="Times New Roman"/>
                <w:sz w:val="24"/>
                <w:szCs w:val="24"/>
              </w:rPr>
              <w:t>/plastik/karton olmalıdır.</w:t>
            </w:r>
          </w:p>
          <w:p w14:paraId="12E4EBF6" w14:textId="77777777" w:rsidR="00667FEA" w:rsidRPr="0028082D" w:rsidRDefault="00667FEA" w:rsidP="009219BF">
            <w:pPr>
              <w:pStyle w:val="ListeParagraf"/>
              <w:numPr>
                <w:ilvl w:val="0"/>
                <w:numId w:val="19"/>
              </w:numPr>
              <w:spacing w:before="120" w:after="120" w:line="360" w:lineRule="auto"/>
              <w:ind w:left="495"/>
              <w:jc w:val="both"/>
              <w:rPr>
                <w:rFonts w:ascii="Times New Roman" w:eastAsia="Times New Roman" w:hAnsi="Times New Roman" w:cs="Times New Roman"/>
                <w:sz w:val="24"/>
                <w:szCs w:val="24"/>
              </w:rPr>
            </w:pPr>
            <w:r w:rsidRPr="0028082D">
              <w:rPr>
                <w:rFonts w:ascii="Times New Roman" w:hAnsi="Times New Roman" w:cs="Times New Roman"/>
                <w:sz w:val="24"/>
                <w:szCs w:val="24"/>
              </w:rPr>
              <w:t xml:space="preserve">Sterilizasyonu </w:t>
            </w:r>
            <w:r w:rsidR="00B04AE5" w:rsidRPr="0028082D">
              <w:rPr>
                <w:rFonts w:ascii="Times New Roman" w:hAnsi="Times New Roman" w:cs="Times New Roman"/>
                <w:sz w:val="24"/>
                <w:szCs w:val="24"/>
              </w:rPr>
              <w:t xml:space="preserve">etilen oksit veya gama </w:t>
            </w:r>
            <w:r w:rsidRPr="0028082D">
              <w:rPr>
                <w:rFonts w:ascii="Times New Roman" w:hAnsi="Times New Roman" w:cs="Times New Roman"/>
                <w:sz w:val="24"/>
                <w:szCs w:val="24"/>
              </w:rPr>
              <w:t>ile yapılmış olmalıdır.</w:t>
            </w:r>
          </w:p>
          <w:p w14:paraId="5768C4A7" w14:textId="56635EBD" w:rsidR="009219BF" w:rsidRPr="0028082D" w:rsidRDefault="00DB3D2B" w:rsidP="009219BF">
            <w:pPr>
              <w:pStyle w:val="ListeParagraf"/>
              <w:numPr>
                <w:ilvl w:val="0"/>
                <w:numId w:val="19"/>
              </w:numPr>
              <w:spacing w:before="120" w:after="120" w:line="360" w:lineRule="auto"/>
              <w:ind w:left="495"/>
              <w:jc w:val="both"/>
              <w:rPr>
                <w:rFonts w:ascii="Times New Roman" w:eastAsia="Times New Roman" w:hAnsi="Times New Roman" w:cs="Times New Roman"/>
                <w:sz w:val="24"/>
                <w:szCs w:val="24"/>
              </w:rPr>
            </w:pPr>
            <w:r>
              <w:rPr>
                <w:rFonts w:ascii="Times New Roman" w:hAnsi="Times New Roman"/>
                <w:sz w:val="24"/>
                <w:szCs w:val="24"/>
              </w:rPr>
              <w:t>Ürün CE standartlarına uygun olmalıdır.</w:t>
            </w:r>
            <w:bookmarkStart w:id="0" w:name="_GoBack"/>
            <w:bookmarkEnd w:id="0"/>
          </w:p>
        </w:tc>
      </w:tr>
    </w:tbl>
    <w:p w14:paraId="3335A9E9" w14:textId="77777777" w:rsidR="00331203" w:rsidRPr="00936492" w:rsidRDefault="00331203" w:rsidP="00331203">
      <w:pPr>
        <w:pStyle w:val="ListeParagraf"/>
        <w:jc w:val="both"/>
        <w:rPr>
          <w:rFonts w:ascii="Times New Roman" w:hAnsi="Times New Roman" w:cs="Times New Roman"/>
          <w:sz w:val="24"/>
          <w:szCs w:val="24"/>
        </w:rPr>
      </w:pPr>
    </w:p>
    <w:sectPr w:rsidR="00331203" w:rsidRPr="0093649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C2C34" w14:textId="77777777" w:rsidR="006B4CBC" w:rsidRDefault="006B4CBC" w:rsidP="00CC1546">
      <w:pPr>
        <w:spacing w:after="0" w:line="240" w:lineRule="auto"/>
      </w:pPr>
      <w:r>
        <w:separator/>
      </w:r>
    </w:p>
  </w:endnote>
  <w:endnote w:type="continuationSeparator" w:id="0">
    <w:p w14:paraId="37ABA5A5" w14:textId="77777777" w:rsidR="006B4CBC" w:rsidRDefault="006B4CBC"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297C2" w14:textId="77777777" w:rsidR="006B4CBC" w:rsidRDefault="006B4CBC" w:rsidP="00CC1546">
      <w:pPr>
        <w:spacing w:after="0" w:line="240" w:lineRule="auto"/>
      </w:pPr>
      <w:r>
        <w:separator/>
      </w:r>
    </w:p>
  </w:footnote>
  <w:footnote w:type="continuationSeparator" w:id="0">
    <w:p w14:paraId="4C6291F2" w14:textId="77777777" w:rsidR="006B4CBC" w:rsidRDefault="006B4CBC"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41A9" w14:textId="27BA9D65" w:rsidR="006369EE" w:rsidRPr="004D1F3D" w:rsidRDefault="006369EE" w:rsidP="005048C5">
    <w:pPr>
      <w:pStyle w:val="AralkYok"/>
      <w:spacing w:before="120" w:after="120" w:line="360" w:lineRule="auto"/>
      <w:ind w:right="-851"/>
      <w:jc w:val="both"/>
      <w:rPr>
        <w:rFonts w:ascii="Times New Roman" w:eastAsia="Times New Roman" w:hAnsi="Times New Roman" w:cs="Times New Roman"/>
        <w:b/>
        <w:sz w:val="24"/>
        <w:szCs w:val="24"/>
      </w:rPr>
    </w:pPr>
    <w:r w:rsidRPr="004D1F3D">
      <w:rPr>
        <w:rFonts w:ascii="Times New Roman" w:eastAsia="Times New Roman" w:hAnsi="Times New Roman" w:cs="Times New Roman"/>
        <w:b/>
        <w:sz w:val="24"/>
        <w:szCs w:val="24"/>
      </w:rPr>
      <w:t>SMT2816</w:t>
    </w:r>
    <w:r w:rsidR="0071370A">
      <w:rPr>
        <w:rFonts w:ascii="Times New Roman" w:eastAsia="Times New Roman" w:hAnsi="Times New Roman" w:cs="Times New Roman"/>
        <w:b/>
        <w:sz w:val="24"/>
        <w:szCs w:val="24"/>
      </w:rPr>
      <w:t xml:space="preserve"> </w:t>
    </w:r>
    <w:r w:rsidRPr="004D1F3D">
      <w:rPr>
        <w:rFonts w:ascii="Times New Roman" w:eastAsia="Times New Roman" w:hAnsi="Times New Roman" w:cs="Times New Roman"/>
        <w:b/>
        <w:sz w:val="24"/>
        <w:szCs w:val="24"/>
      </w:rPr>
      <w:t>CERRAHİ S</w:t>
    </w:r>
    <w:r w:rsidR="004D1F3D" w:rsidRPr="004D1F3D">
      <w:rPr>
        <w:rFonts w:ascii="Times New Roman" w:eastAsia="Times New Roman" w:hAnsi="Times New Roman" w:cs="Times New Roman"/>
        <w:b/>
        <w:sz w:val="24"/>
        <w:szCs w:val="24"/>
      </w:rPr>
      <w:t>Ü</w:t>
    </w:r>
    <w:r w:rsidRPr="004D1F3D">
      <w:rPr>
        <w:rFonts w:ascii="Times New Roman" w:eastAsia="Times New Roman" w:hAnsi="Times New Roman" w:cs="Times New Roman"/>
        <w:b/>
        <w:sz w:val="24"/>
        <w:szCs w:val="24"/>
      </w:rPr>
      <w:t>T</w:t>
    </w:r>
    <w:r w:rsidR="004D1F3D" w:rsidRPr="004D1F3D">
      <w:rPr>
        <w:rFonts w:ascii="Times New Roman" w:eastAsia="Times New Roman" w:hAnsi="Times New Roman" w:cs="Times New Roman"/>
        <w:b/>
        <w:sz w:val="24"/>
        <w:szCs w:val="24"/>
      </w:rPr>
      <w:t>U</w:t>
    </w:r>
    <w:r w:rsidRPr="004D1F3D">
      <w:rPr>
        <w:rFonts w:ascii="Times New Roman" w:eastAsia="Times New Roman" w:hAnsi="Times New Roman" w:cs="Times New Roman"/>
        <w:b/>
        <w:sz w:val="24"/>
        <w:szCs w:val="24"/>
      </w:rPr>
      <w:t>R, POLİDİOKSANON, ANTİBAKTERİYEL, SENTETİK, MONOFLAMENT</w:t>
    </w:r>
    <w:r w:rsidR="005048C5">
      <w:rPr>
        <w:rFonts w:ascii="Times New Roman" w:eastAsia="Times New Roman" w:hAnsi="Times New Roman" w:cs="Times New Roman"/>
        <w:b/>
        <w:sz w:val="24"/>
        <w:szCs w:val="24"/>
      </w:rPr>
      <w:t>, UZUN DÖNEM EMİLEBİLEN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4775EC5"/>
    <w:multiLevelType w:val="hybridMultilevel"/>
    <w:tmpl w:val="0884EA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4"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ED7A77"/>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57D1340"/>
    <w:multiLevelType w:val="hybridMultilevel"/>
    <w:tmpl w:val="FD425CE0"/>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0"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2D39F4"/>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FE068C1"/>
    <w:multiLevelType w:val="hybridMultilevel"/>
    <w:tmpl w:val="FA1E1436"/>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C2089C"/>
    <w:multiLevelType w:val="hybridMultilevel"/>
    <w:tmpl w:val="F3C092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997471"/>
    <w:multiLevelType w:val="hybridMultilevel"/>
    <w:tmpl w:val="19008BCE"/>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abstractNum w:abstractNumId="19" w15:restartNumberingAfterBreak="0">
    <w:nsid w:val="76990BF8"/>
    <w:multiLevelType w:val="hybridMultilevel"/>
    <w:tmpl w:val="DDF6B534"/>
    <w:lvl w:ilvl="0" w:tplc="199CFB58">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ADB7686"/>
    <w:multiLevelType w:val="hybridMultilevel"/>
    <w:tmpl w:val="98F6B780"/>
    <w:lvl w:ilvl="0" w:tplc="041F000F">
      <w:start w:val="1"/>
      <w:numFmt w:val="decimal"/>
      <w:lvlText w:val="%1."/>
      <w:lvlJc w:val="left"/>
      <w:pPr>
        <w:ind w:left="929" w:hanging="360"/>
      </w:pPr>
    </w:lvl>
    <w:lvl w:ilvl="1" w:tplc="041F0019" w:tentative="1">
      <w:start w:val="1"/>
      <w:numFmt w:val="lowerLetter"/>
      <w:lvlText w:val="%2."/>
      <w:lvlJc w:val="left"/>
      <w:pPr>
        <w:ind w:left="1649" w:hanging="360"/>
      </w:pPr>
    </w:lvl>
    <w:lvl w:ilvl="2" w:tplc="041F001B" w:tentative="1">
      <w:start w:val="1"/>
      <w:numFmt w:val="lowerRoman"/>
      <w:lvlText w:val="%3."/>
      <w:lvlJc w:val="right"/>
      <w:pPr>
        <w:ind w:left="2369" w:hanging="180"/>
      </w:pPr>
    </w:lvl>
    <w:lvl w:ilvl="3" w:tplc="041F000F" w:tentative="1">
      <w:start w:val="1"/>
      <w:numFmt w:val="decimal"/>
      <w:lvlText w:val="%4."/>
      <w:lvlJc w:val="left"/>
      <w:pPr>
        <w:ind w:left="3089" w:hanging="360"/>
      </w:pPr>
    </w:lvl>
    <w:lvl w:ilvl="4" w:tplc="041F0019" w:tentative="1">
      <w:start w:val="1"/>
      <w:numFmt w:val="lowerLetter"/>
      <w:lvlText w:val="%5."/>
      <w:lvlJc w:val="left"/>
      <w:pPr>
        <w:ind w:left="3809" w:hanging="360"/>
      </w:pPr>
    </w:lvl>
    <w:lvl w:ilvl="5" w:tplc="041F001B" w:tentative="1">
      <w:start w:val="1"/>
      <w:numFmt w:val="lowerRoman"/>
      <w:lvlText w:val="%6."/>
      <w:lvlJc w:val="right"/>
      <w:pPr>
        <w:ind w:left="4529" w:hanging="180"/>
      </w:pPr>
    </w:lvl>
    <w:lvl w:ilvl="6" w:tplc="041F000F" w:tentative="1">
      <w:start w:val="1"/>
      <w:numFmt w:val="decimal"/>
      <w:lvlText w:val="%7."/>
      <w:lvlJc w:val="left"/>
      <w:pPr>
        <w:ind w:left="5249" w:hanging="360"/>
      </w:pPr>
    </w:lvl>
    <w:lvl w:ilvl="7" w:tplc="041F0019" w:tentative="1">
      <w:start w:val="1"/>
      <w:numFmt w:val="lowerLetter"/>
      <w:lvlText w:val="%8."/>
      <w:lvlJc w:val="left"/>
      <w:pPr>
        <w:ind w:left="5969" w:hanging="360"/>
      </w:pPr>
    </w:lvl>
    <w:lvl w:ilvl="8" w:tplc="041F001B" w:tentative="1">
      <w:start w:val="1"/>
      <w:numFmt w:val="lowerRoman"/>
      <w:lvlText w:val="%9."/>
      <w:lvlJc w:val="right"/>
      <w:pPr>
        <w:ind w:left="6689" w:hanging="180"/>
      </w:pPr>
    </w:lvl>
  </w:abstractNum>
  <w:num w:numId="1">
    <w:abstractNumId w:val="6"/>
  </w:num>
  <w:num w:numId="2">
    <w:abstractNumId w:val="0"/>
  </w:num>
  <w:num w:numId="3">
    <w:abstractNumId w:val="7"/>
  </w:num>
  <w:num w:numId="4">
    <w:abstractNumId w:val="2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1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13"/>
  </w:num>
  <w:num w:numId="14">
    <w:abstractNumId w:val="12"/>
  </w:num>
  <w:num w:numId="15">
    <w:abstractNumId w:val="4"/>
  </w:num>
  <w:num w:numId="16">
    <w:abstractNumId w:val="16"/>
  </w:num>
  <w:num w:numId="17">
    <w:abstractNumId w:val="8"/>
  </w:num>
  <w:num w:numId="18">
    <w:abstractNumId w:val="2"/>
  </w:num>
  <w:num w:numId="19">
    <w:abstractNumId w:val="18"/>
  </w:num>
  <w:num w:numId="20">
    <w:abstractNumId w:val="1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4E"/>
    <w:rsid w:val="0004261F"/>
    <w:rsid w:val="000465BE"/>
    <w:rsid w:val="00066B3E"/>
    <w:rsid w:val="00085ED1"/>
    <w:rsid w:val="000D04A5"/>
    <w:rsid w:val="000F5ABE"/>
    <w:rsid w:val="00104579"/>
    <w:rsid w:val="00195FEB"/>
    <w:rsid w:val="001A0D55"/>
    <w:rsid w:val="001A6876"/>
    <w:rsid w:val="001B3121"/>
    <w:rsid w:val="001F0D77"/>
    <w:rsid w:val="00205531"/>
    <w:rsid w:val="00220406"/>
    <w:rsid w:val="00247B5A"/>
    <w:rsid w:val="002618E3"/>
    <w:rsid w:val="0028082D"/>
    <w:rsid w:val="002B66F4"/>
    <w:rsid w:val="002C0FC3"/>
    <w:rsid w:val="0031011E"/>
    <w:rsid w:val="00331203"/>
    <w:rsid w:val="00336300"/>
    <w:rsid w:val="00443117"/>
    <w:rsid w:val="00455DFA"/>
    <w:rsid w:val="004B7494"/>
    <w:rsid w:val="004D1F3D"/>
    <w:rsid w:val="00500422"/>
    <w:rsid w:val="005048C5"/>
    <w:rsid w:val="0051529D"/>
    <w:rsid w:val="005321EC"/>
    <w:rsid w:val="00537723"/>
    <w:rsid w:val="00541E3B"/>
    <w:rsid w:val="006369EE"/>
    <w:rsid w:val="00667FEA"/>
    <w:rsid w:val="006B4CBC"/>
    <w:rsid w:val="0071370A"/>
    <w:rsid w:val="00714AA6"/>
    <w:rsid w:val="00814E41"/>
    <w:rsid w:val="00816CF9"/>
    <w:rsid w:val="00841AAF"/>
    <w:rsid w:val="00842FB2"/>
    <w:rsid w:val="009219BF"/>
    <w:rsid w:val="00936492"/>
    <w:rsid w:val="00953088"/>
    <w:rsid w:val="00A0594E"/>
    <w:rsid w:val="00A76582"/>
    <w:rsid w:val="00AF6361"/>
    <w:rsid w:val="00B04AE5"/>
    <w:rsid w:val="00B22F7D"/>
    <w:rsid w:val="00B26996"/>
    <w:rsid w:val="00BA3150"/>
    <w:rsid w:val="00BD6076"/>
    <w:rsid w:val="00BF4EE4"/>
    <w:rsid w:val="00BF5AAE"/>
    <w:rsid w:val="00C51205"/>
    <w:rsid w:val="00C8052B"/>
    <w:rsid w:val="00CB6986"/>
    <w:rsid w:val="00CC1546"/>
    <w:rsid w:val="00D74FB1"/>
    <w:rsid w:val="00D92565"/>
    <w:rsid w:val="00DB3D2B"/>
    <w:rsid w:val="00DB4ED9"/>
    <w:rsid w:val="00DE5BE6"/>
    <w:rsid w:val="00DF23BE"/>
    <w:rsid w:val="00EC27D6"/>
    <w:rsid w:val="00EC56D4"/>
    <w:rsid w:val="00ED3775"/>
    <w:rsid w:val="00F423D9"/>
    <w:rsid w:val="00F4503E"/>
    <w:rsid w:val="00F87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qFormat/>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394275894">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744107739">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221096982">
      <w:bodyDiv w:val="1"/>
      <w:marLeft w:val="0"/>
      <w:marRight w:val="0"/>
      <w:marTop w:val="0"/>
      <w:marBottom w:val="0"/>
      <w:divBdr>
        <w:top w:val="none" w:sz="0" w:space="0" w:color="auto"/>
        <w:left w:val="none" w:sz="0" w:space="0" w:color="auto"/>
        <w:bottom w:val="none" w:sz="0" w:space="0" w:color="auto"/>
        <w:right w:val="none" w:sz="0" w:space="0" w:color="auto"/>
      </w:divBdr>
    </w:div>
    <w:div w:id="1326322846">
      <w:bodyDiv w:val="1"/>
      <w:marLeft w:val="0"/>
      <w:marRight w:val="0"/>
      <w:marTop w:val="0"/>
      <w:marBottom w:val="0"/>
      <w:divBdr>
        <w:top w:val="none" w:sz="0" w:space="0" w:color="auto"/>
        <w:left w:val="none" w:sz="0" w:space="0" w:color="auto"/>
        <w:bottom w:val="none" w:sz="0" w:space="0" w:color="auto"/>
        <w:right w:val="none" w:sz="0" w:space="0" w:color="auto"/>
      </w:divBdr>
    </w:div>
    <w:div w:id="1525512671">
      <w:bodyDiv w:val="1"/>
      <w:marLeft w:val="0"/>
      <w:marRight w:val="0"/>
      <w:marTop w:val="0"/>
      <w:marBottom w:val="0"/>
      <w:divBdr>
        <w:top w:val="none" w:sz="0" w:space="0" w:color="auto"/>
        <w:left w:val="none" w:sz="0" w:space="0" w:color="auto"/>
        <w:bottom w:val="none" w:sz="0" w:space="0" w:color="auto"/>
        <w:right w:val="none" w:sz="0" w:space="0" w:color="auto"/>
      </w:divBdr>
    </w:div>
    <w:div w:id="1719815233">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B54FD-2247-4E8F-9929-F1D83A3A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11</cp:revision>
  <cp:lastPrinted>2026-03-11T08:12:00Z</cp:lastPrinted>
  <dcterms:created xsi:type="dcterms:W3CDTF">2026-03-09T08:25:00Z</dcterms:created>
  <dcterms:modified xsi:type="dcterms:W3CDTF">2026-03-11T08:30:00Z</dcterms:modified>
</cp:coreProperties>
</file>