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022E1073" w:rsidR="004B7494" w:rsidRPr="00D7139A" w:rsidRDefault="00D7139A" w:rsidP="00D7139A">
            <w:pPr>
              <w:numPr>
                <w:ilvl w:val="0"/>
                <w:numId w:val="17"/>
              </w:numPr>
              <w:spacing w:before="120" w:after="120" w:line="360" w:lineRule="auto"/>
              <w:ind w:left="351" w:hanging="274"/>
              <w:jc w:val="both"/>
              <w:rPr>
                <w:rFonts w:ascii="Times New Roman" w:hAnsi="Times New Roman" w:cs="Times New Roman"/>
                <w:sz w:val="24"/>
                <w:szCs w:val="24"/>
              </w:rPr>
            </w:pPr>
            <w:r>
              <w:rPr>
                <w:rFonts w:ascii="Times New Roman" w:hAnsi="Times New Roman" w:cs="Times New Roman"/>
                <w:sz w:val="24"/>
                <w:szCs w:val="24"/>
              </w:rPr>
              <w:t xml:space="preserve">Ürün </w:t>
            </w:r>
            <w:r w:rsidRPr="000B3641">
              <w:rPr>
                <w:rFonts w:ascii="Times New Roman" w:hAnsi="Times New Roman" w:cs="Times New Roman"/>
                <w:sz w:val="24"/>
                <w:szCs w:val="24"/>
              </w:rPr>
              <w:t>polidioksanon</w:t>
            </w:r>
            <w:r w:rsidR="00B20B85" w:rsidRPr="000B3641">
              <w:rPr>
                <w:rFonts w:ascii="Times New Roman" w:hAnsi="Times New Roman" w:cs="Times New Roman"/>
                <w:sz w:val="24"/>
                <w:szCs w:val="24"/>
              </w:rPr>
              <w:t xml:space="preserve"> ya</w:t>
            </w:r>
            <w:r w:rsidR="00B20B85">
              <w:rPr>
                <w:rFonts w:ascii="Times New Roman" w:hAnsi="Times New Roman" w:cs="Times New Roman"/>
                <w:sz w:val="24"/>
                <w:szCs w:val="24"/>
              </w:rPr>
              <w:t xml:space="preserve"> </w:t>
            </w:r>
            <w:r w:rsidR="00B20B85" w:rsidRPr="000B3641">
              <w:rPr>
                <w:rFonts w:ascii="Times New Roman" w:hAnsi="Times New Roman" w:cs="Times New Roman"/>
                <w:sz w:val="24"/>
                <w:szCs w:val="24"/>
              </w:rPr>
              <w:t xml:space="preserve">da poliglikonat </w:t>
            </w:r>
            <w:r>
              <w:rPr>
                <w:rFonts w:ascii="Times New Roman" w:hAnsi="Times New Roman" w:cs="Times New Roman"/>
                <w:sz w:val="24"/>
                <w:szCs w:val="24"/>
              </w:rPr>
              <w:t xml:space="preserve">şeklinde    dizayn edilmiş </w:t>
            </w:r>
            <w:proofErr w:type="gramStart"/>
            <w:r>
              <w:rPr>
                <w:rFonts w:ascii="Times New Roman" w:hAnsi="Times New Roman" w:cs="Times New Roman"/>
                <w:sz w:val="24"/>
                <w:szCs w:val="24"/>
              </w:rPr>
              <w:t xml:space="preserve">ve  </w:t>
            </w:r>
            <w:r w:rsidRPr="00D7139A">
              <w:rPr>
                <w:rFonts w:ascii="Times New Roman" w:eastAsia="Times New Roman" w:hAnsi="Times New Roman" w:cs="Times New Roman"/>
                <w:sz w:val="24"/>
                <w:szCs w:val="24"/>
              </w:rPr>
              <w:t>monofilament</w:t>
            </w:r>
            <w:proofErr w:type="gramEnd"/>
            <w:r w:rsidRPr="00D7139A">
              <w:rPr>
                <w:rFonts w:ascii="Times New Roman" w:eastAsia="Times New Roman" w:hAnsi="Times New Roman" w:cs="Times New Roman"/>
                <w:sz w:val="24"/>
                <w:szCs w:val="24"/>
              </w:rPr>
              <w:t xml:space="preserve"> (örgüsüz) yapıda</w:t>
            </w:r>
            <w:r>
              <w:rPr>
                <w:rFonts w:ascii="Times New Roman" w:hAnsi="Times New Roman" w:cs="Times New Roman"/>
                <w:sz w:val="24"/>
                <w:szCs w:val="24"/>
              </w:rPr>
              <w:t xml:space="preserve"> </w:t>
            </w:r>
            <w:r w:rsidR="00B20B85" w:rsidRPr="00D7139A">
              <w:rPr>
                <w:rFonts w:ascii="Times New Roman" w:eastAsia="Times New Roman" w:hAnsi="Times New Roman" w:cs="Times New Roman"/>
                <w:sz w:val="24"/>
                <w:szCs w:val="24"/>
              </w:rPr>
              <w:t xml:space="preserve">Sentetik absorbe olan cerrahi  </w:t>
            </w:r>
            <w:r>
              <w:rPr>
                <w:rFonts w:ascii="Times New Roman" w:eastAsia="Times New Roman" w:hAnsi="Times New Roman" w:cs="Times New Roman"/>
                <w:sz w:val="24"/>
                <w:szCs w:val="24"/>
              </w:rPr>
              <w:t>sütur olarak imal edilmiş olmalıdır.</w:t>
            </w:r>
          </w:p>
        </w:tc>
      </w:tr>
      <w:tr w:rsidR="004B7494" w14:paraId="48B12155" w14:textId="77777777" w:rsidTr="000F5ABE">
        <w:trPr>
          <w:trHeight w:val="1429"/>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1D8E40A" w14:textId="29F442DC" w:rsidR="004B7494" w:rsidRPr="000F5ABE" w:rsidRDefault="00443117" w:rsidP="0060765B">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CB6986">
              <w:rPr>
                <w:rFonts w:ascii="Times New Roman" w:hAnsi="Times New Roman" w:cs="Times New Roman"/>
                <w:sz w:val="24"/>
                <w:szCs w:val="24"/>
              </w:rPr>
              <w:t xml:space="preserve">Ürünün kullanım yeri ve amacına göre </w:t>
            </w:r>
            <w:r w:rsidRPr="00CB6986">
              <w:rPr>
                <w:rFonts w:ascii="Times New Roman" w:hAnsi="Times New Roman" w:cs="Times New Roman"/>
                <w:color w:val="000000"/>
                <w:sz w:val="24"/>
                <w:szCs w:val="24"/>
              </w:rPr>
              <w:t>İğneli ve</w:t>
            </w:r>
            <w:r w:rsidR="00A40AF7">
              <w:rPr>
                <w:rFonts w:ascii="Times New Roman" w:hAnsi="Times New Roman" w:cs="Times New Roman"/>
                <w:color w:val="000000"/>
                <w:sz w:val="24"/>
                <w:szCs w:val="24"/>
              </w:rPr>
              <w:t>/veya</w:t>
            </w:r>
            <w:r w:rsidRPr="00CB6986">
              <w:rPr>
                <w:rFonts w:ascii="Times New Roman" w:hAnsi="Times New Roman" w:cs="Times New Roman"/>
                <w:color w:val="000000"/>
                <w:sz w:val="24"/>
                <w:szCs w:val="24"/>
              </w:rPr>
              <w:t xml:space="preserve"> iğnesiz (bağlama) türleri olmalı, bu türlerinde farklı ebat, boy ve çapta seçenekleri sunulmalıdır.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30BD5D63" w14:textId="77777777" w:rsidR="00B20B85" w:rsidRPr="00B20B85"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 uzun dönem doku desteği sağlamalıdır.</w:t>
            </w:r>
          </w:p>
          <w:p w14:paraId="735BCFE0" w14:textId="029A2A65"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 xml:space="preserve"> Vücut içi kullanımlarda enflamasyon, negatif doku reaksiyonu ve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r materyaline bağlı komplikasyon riski minimum olmalıdır.</w:t>
            </w:r>
          </w:p>
          <w:p w14:paraId="2442B226" w14:textId="6848C12C"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 xml:space="preserve">Sentetik </w:t>
            </w:r>
            <w:r>
              <w:rPr>
                <w:rFonts w:ascii="Times New Roman" w:eastAsia="Times New Roman" w:hAnsi="Times New Roman" w:cs="Times New Roman"/>
                <w:sz w:val="24"/>
                <w:szCs w:val="24"/>
              </w:rPr>
              <w:t>m</w:t>
            </w:r>
            <w:r w:rsidRPr="000B3641">
              <w:rPr>
                <w:rFonts w:ascii="Times New Roman" w:eastAsia="Times New Roman" w:hAnsi="Times New Roman" w:cs="Times New Roman"/>
                <w:sz w:val="24"/>
                <w:szCs w:val="24"/>
              </w:rPr>
              <w:t xml:space="preserve">onofilament </w:t>
            </w:r>
            <w:r>
              <w:rPr>
                <w:rFonts w:ascii="Times New Roman" w:eastAsia="Times New Roman" w:hAnsi="Times New Roman" w:cs="Times New Roman"/>
                <w:sz w:val="24"/>
                <w:szCs w:val="24"/>
              </w:rPr>
              <w:t>a</w:t>
            </w:r>
            <w:r w:rsidRPr="000B3641">
              <w:rPr>
                <w:rFonts w:ascii="Times New Roman" w:eastAsia="Times New Roman" w:hAnsi="Times New Roman" w:cs="Times New Roman"/>
                <w:sz w:val="24"/>
                <w:szCs w:val="24"/>
              </w:rPr>
              <w:t>bsorbe olabilen cerrahi ipliklerin vücutta tamamen emilim (absorbsiyon) süreleri 180-2</w:t>
            </w:r>
            <w:r w:rsidR="0060765B">
              <w:rPr>
                <w:rFonts w:ascii="Times New Roman" w:eastAsia="Times New Roman" w:hAnsi="Times New Roman" w:cs="Times New Roman"/>
                <w:sz w:val="24"/>
                <w:szCs w:val="24"/>
              </w:rPr>
              <w:t>4</w:t>
            </w:r>
            <w:r w:rsidRPr="000B3641">
              <w:rPr>
                <w:rFonts w:ascii="Times New Roman" w:eastAsia="Times New Roman" w:hAnsi="Times New Roman" w:cs="Times New Roman"/>
                <w:sz w:val="24"/>
                <w:szCs w:val="24"/>
              </w:rPr>
              <w:t>0 gün arasında olmalı ve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 xml:space="preserve">rün tensil kuvveti başlangıç olarak %100 olarak alındığında doku desteği ikinci haftada yaklaşık </w:t>
            </w:r>
            <w:r w:rsidR="0060765B" w:rsidRPr="000B3641">
              <w:rPr>
                <w:rFonts w:ascii="Times New Roman" w:eastAsia="Times New Roman" w:hAnsi="Times New Roman" w:cs="Times New Roman"/>
                <w:sz w:val="24"/>
                <w:szCs w:val="24"/>
              </w:rPr>
              <w:t>olarak</w:t>
            </w:r>
            <w:r w:rsidR="0060765B">
              <w:rPr>
                <w:rFonts w:ascii="Times New Roman" w:eastAsia="Times New Roman" w:hAnsi="Times New Roman" w:cs="Times New Roman"/>
                <w:sz w:val="24"/>
                <w:szCs w:val="24"/>
              </w:rPr>
              <w:t xml:space="preserve"> (</w:t>
            </w:r>
            <w:proofErr w:type="gramStart"/>
            <w:r w:rsidR="0060765B" w:rsidRPr="000B3641">
              <w:rPr>
                <w:rFonts w:ascii="Times New Roman" w:eastAsia="Times New Roman" w:hAnsi="Times New Roman" w:cs="Times New Roman"/>
                <w:sz w:val="24"/>
                <w:szCs w:val="24"/>
              </w:rPr>
              <w:t>%</w:t>
            </w:r>
            <w:r w:rsidR="0060765B">
              <w:rPr>
                <w:rFonts w:ascii="Times New Roman" w:eastAsia="Times New Roman" w:hAnsi="Times New Roman" w:cs="Times New Roman"/>
                <w:sz w:val="24"/>
                <w:szCs w:val="24"/>
              </w:rPr>
              <w:t xml:space="preserve"> 60</w:t>
            </w:r>
            <w:proofErr w:type="gramEnd"/>
            <w:r w:rsidR="0060765B">
              <w:rPr>
                <w:rFonts w:ascii="Times New Roman" w:eastAsia="Times New Roman" w:hAnsi="Times New Roman" w:cs="Times New Roman"/>
                <w:sz w:val="24"/>
                <w:szCs w:val="24"/>
              </w:rPr>
              <w:t>-80)</w:t>
            </w:r>
            <w:r w:rsidRPr="000B3641">
              <w:rPr>
                <w:rFonts w:ascii="Times New Roman" w:eastAsia="Times New Roman" w:hAnsi="Times New Roman" w:cs="Times New Roman"/>
                <w:sz w:val="24"/>
                <w:szCs w:val="24"/>
              </w:rPr>
              <w:t xml:space="preserve"> 4.haftada yaklaşık olarak </w:t>
            </w:r>
            <w:r w:rsidR="0060765B">
              <w:rPr>
                <w:rFonts w:ascii="Times New Roman" w:eastAsia="Times New Roman" w:hAnsi="Times New Roman" w:cs="Times New Roman"/>
                <w:sz w:val="24"/>
                <w:szCs w:val="24"/>
              </w:rPr>
              <w:t>(</w:t>
            </w:r>
            <w:r w:rsidRPr="000B3641">
              <w:rPr>
                <w:rFonts w:ascii="Times New Roman" w:eastAsia="Times New Roman" w:hAnsi="Times New Roman" w:cs="Times New Roman"/>
                <w:sz w:val="24"/>
                <w:szCs w:val="24"/>
              </w:rPr>
              <w:t>%</w:t>
            </w:r>
            <w:r w:rsidR="0060765B">
              <w:rPr>
                <w:rFonts w:ascii="Times New Roman" w:eastAsia="Times New Roman" w:hAnsi="Times New Roman" w:cs="Times New Roman"/>
                <w:sz w:val="24"/>
                <w:szCs w:val="24"/>
              </w:rPr>
              <w:t xml:space="preserve">40-70) arası tensil kuvveti sağlamalı, </w:t>
            </w:r>
            <w:r w:rsidR="0060765B" w:rsidRPr="000B3641">
              <w:rPr>
                <w:rFonts w:ascii="Times New Roman" w:eastAsia="Times New Roman" w:hAnsi="Times New Roman" w:cs="Times New Roman"/>
                <w:sz w:val="24"/>
                <w:szCs w:val="24"/>
              </w:rPr>
              <w:t>yaklaşık</w:t>
            </w:r>
            <w:r w:rsidRPr="000B3641">
              <w:rPr>
                <w:rFonts w:ascii="Times New Roman" w:eastAsia="Times New Roman" w:hAnsi="Times New Roman" w:cs="Times New Roman"/>
                <w:sz w:val="24"/>
                <w:szCs w:val="24"/>
              </w:rPr>
              <w:t xml:space="preserve"> doku desteği 60 gün</w:t>
            </w:r>
            <w:r w:rsidR="0060765B">
              <w:rPr>
                <w:rFonts w:ascii="Times New Roman" w:eastAsia="Times New Roman" w:hAnsi="Times New Roman" w:cs="Times New Roman"/>
                <w:sz w:val="24"/>
                <w:szCs w:val="24"/>
              </w:rPr>
              <w:t xml:space="preserve"> olmalı ve </w:t>
            </w:r>
            <w:r w:rsidR="0060765B" w:rsidRPr="000B3641">
              <w:rPr>
                <w:rFonts w:ascii="Times New Roman" w:eastAsia="Times New Roman" w:hAnsi="Times New Roman" w:cs="Times New Roman"/>
                <w:sz w:val="24"/>
                <w:szCs w:val="24"/>
              </w:rPr>
              <w:t>Minimum</w:t>
            </w:r>
            <w:r w:rsidRPr="000B3641">
              <w:rPr>
                <w:rFonts w:ascii="Times New Roman" w:hAnsi="Times New Roman" w:cs="Times New Roman"/>
                <w:sz w:val="24"/>
                <w:szCs w:val="24"/>
              </w:rPr>
              <w:t xml:space="preserve"> 6 Hafta doku desteği sağlamalı</w:t>
            </w:r>
            <w:r w:rsidR="0060765B">
              <w:rPr>
                <w:rFonts w:ascii="Times New Roman" w:hAnsi="Times New Roman" w:cs="Times New Roman"/>
                <w:sz w:val="24"/>
                <w:szCs w:val="24"/>
              </w:rPr>
              <w:t>dır.</w:t>
            </w:r>
          </w:p>
          <w:p w14:paraId="2DB91354" w14:textId="6C895C8B"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Ameliyat esnasında düğümün kaydırılmasında tiftiklenmeyi ve kilitlenmeyi önleyecek şekilde imal edilmeli</w:t>
            </w:r>
            <w:r>
              <w:rPr>
                <w:rFonts w:ascii="Times New Roman" w:eastAsia="Times New Roman" w:hAnsi="Times New Roman" w:cs="Times New Roman"/>
                <w:sz w:val="24"/>
                <w:szCs w:val="24"/>
              </w:rPr>
              <w:t>,</w:t>
            </w:r>
            <w:r w:rsidRPr="000B3641">
              <w:rPr>
                <w:rFonts w:ascii="Times New Roman" w:eastAsia="Times New Roman" w:hAnsi="Times New Roman" w:cs="Times New Roman"/>
                <w:sz w:val="24"/>
                <w:szCs w:val="24"/>
              </w:rPr>
              <w:t xml:space="preserve"> İplik dokudan geçerken sıyrılmamalı, tiftiklenmemeli, dokuyu yırtmamalıdır.</w:t>
            </w:r>
          </w:p>
          <w:p w14:paraId="3AB46BDE" w14:textId="77777777" w:rsidR="00195FEB" w:rsidRPr="00B20B85" w:rsidRDefault="00B20B85" w:rsidP="0060765B">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r atıldıktan sonra gerilmeye ve çekilmeye maksimum direnç göstermelidir</w:t>
            </w:r>
            <w:r>
              <w:rPr>
                <w:rFonts w:ascii="Times New Roman" w:eastAsia="Times New Roman" w:hAnsi="Times New Roman" w:cs="Times New Roman"/>
                <w:sz w:val="24"/>
                <w:szCs w:val="24"/>
              </w:rPr>
              <w:t>.</w:t>
            </w:r>
          </w:p>
          <w:p w14:paraId="1B15D1CB" w14:textId="3E2AFFFB" w:rsidR="00B20B85" w:rsidRPr="00066B3E" w:rsidRDefault="00B20B85" w:rsidP="0060765B">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ipliğinin çap değerleri (kalınlığı), mukavemeti (tensil kuvveti), iğne iplik bağlantı değerleri ve düğüm atma performansı EP (Avrupa Farmakopesi) ve</w:t>
            </w:r>
            <w:r>
              <w:rPr>
                <w:rFonts w:ascii="Times New Roman" w:eastAsia="Times New Roman" w:hAnsi="Times New Roman" w:cs="Times New Roman"/>
                <w:sz w:val="24"/>
                <w:szCs w:val="24"/>
              </w:rPr>
              <w:t>ya</w:t>
            </w:r>
            <w:r w:rsidRPr="000B3641">
              <w:rPr>
                <w:rFonts w:ascii="Times New Roman" w:eastAsia="Times New Roman" w:hAnsi="Times New Roman" w:cs="Times New Roman"/>
                <w:sz w:val="24"/>
                <w:szCs w:val="24"/>
              </w:rPr>
              <w:t xml:space="preserve"> USP'ye (Amerika Farmakopisi) uygun olmalıdır</w:t>
            </w:r>
          </w:p>
        </w:tc>
      </w:tr>
      <w:tr w:rsidR="004B7494" w14:paraId="17A5157A" w14:textId="77777777" w:rsidTr="004B7494">
        <w:trPr>
          <w:trHeight w:val="1640"/>
        </w:trPr>
        <w:tc>
          <w:tcPr>
            <w:tcW w:w="1537" w:type="dxa"/>
          </w:tcPr>
          <w:p w14:paraId="70102810" w14:textId="77777777" w:rsidR="00066B3E" w:rsidRPr="004B7494" w:rsidRDefault="00066B3E" w:rsidP="00066B3E">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8303" w:type="dxa"/>
            <w:shd w:val="clear" w:color="auto" w:fill="auto"/>
          </w:tcPr>
          <w:p w14:paraId="11E8AC58" w14:textId="6002E2FF"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Atravmatik iğneliler paslanmaz çelik alışımdan olmalı, iğneler dokudan çok rahat geçmeli, eğilip bükülmemesi, kırılmaması için güçlü olmalı ve Yüksek alışım çelikten imal edilmiş olmalıdır.</w:t>
            </w:r>
          </w:p>
          <w:p w14:paraId="1949A384" w14:textId="12163838"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Kırılma ve bükülmeyi engellemek amacıyla iğnedeki nikel oranı (alaşımındaki) </w:t>
            </w:r>
            <w:r w:rsidRPr="000B3641">
              <w:rPr>
                <w:noProof/>
              </w:rPr>
              <w:drawing>
                <wp:inline distT="0" distB="0" distL="0" distR="0" wp14:anchorId="7A92722F" wp14:editId="5F33707B">
                  <wp:extent cx="4572" cy="4572"/>
                  <wp:effectExtent l="0" t="0" r="0" b="0"/>
                  <wp:docPr id="13070" name="Picture 13070"/>
                  <wp:cNvGraphicFramePr/>
                  <a:graphic xmlns:a="http://schemas.openxmlformats.org/drawingml/2006/main">
                    <a:graphicData uri="http://schemas.openxmlformats.org/drawingml/2006/picture">
                      <pic:pic xmlns:pic="http://schemas.openxmlformats.org/drawingml/2006/picture">
                        <pic:nvPicPr>
                          <pic:cNvPr id="13070" name="Picture 13070"/>
                          <pic:cNvPicPr/>
                        </pic:nvPicPr>
                        <pic:blipFill>
                          <a:blip r:embed="rId8"/>
                          <a:stretch>
                            <a:fillRect/>
                          </a:stretch>
                        </pic:blipFill>
                        <pic:spPr>
                          <a:xfrm>
                            <a:off x="0" y="0"/>
                            <a:ext cx="4572" cy="4572"/>
                          </a:xfrm>
                          <a:prstGeom prst="rect">
                            <a:avLst/>
                          </a:prstGeom>
                        </pic:spPr>
                      </pic:pic>
                    </a:graphicData>
                  </a:graphic>
                </wp:inline>
              </w:drawing>
            </w:r>
            <w:r w:rsidRPr="0060765B">
              <w:rPr>
                <w:rFonts w:ascii="Times New Roman" w:hAnsi="Times New Roman" w:cs="Times New Roman"/>
                <w:sz w:val="24"/>
                <w:szCs w:val="24"/>
              </w:rPr>
              <w:t xml:space="preserve">%7 den fazla olmalıdır veya krom oranı %10 dan fazla olmalı ve Yüzeyi pürüzsüz olmalı, iğne keskinliğini/sivriliğini operasyon boyunca devam ettirmelidir. </w:t>
            </w:r>
          </w:p>
          <w:p w14:paraId="3912BFC4" w14:textId="552766E7"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Sütur pürüzsüz olmalıdır, tiftiklenmemelidir, kolay düğüm kaydırılmalı, Düğüm güvenliği sağlamalı, Üzerine bakteri yerleşecek boşluklar olmamalıdır.</w:t>
            </w:r>
          </w:p>
          <w:p w14:paraId="16DB8C49" w14:textId="77777777"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İğneler dikiş süresince dokudan rahat geçme Özelliğini yitirmemelidir.</w:t>
            </w:r>
          </w:p>
          <w:p w14:paraId="71F76876" w14:textId="011B10E5"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Dokulardan kolaylıkla ve minimum travmayla deforme olmadan geçmelidir.</w:t>
            </w:r>
          </w:p>
          <w:p w14:paraId="1B153529" w14:textId="7902A4E1" w:rsidR="00195FEB"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Cerrahi süturün İğnesinin gövdesi dokulardan geçerken portegüde stabil kalacak, başka dokulara zarar vermeyi önleyecek yapıda dizayn edilmiş olmalıdır.</w:t>
            </w:r>
          </w:p>
        </w:tc>
      </w:tr>
      <w:tr w:rsidR="00443117" w14:paraId="4846C3FC" w14:textId="77777777" w:rsidTr="004B7494">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8303" w:type="dxa"/>
            <w:shd w:val="clear" w:color="auto" w:fill="auto"/>
          </w:tcPr>
          <w:p w14:paraId="082CA841" w14:textId="5896C3C7"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Kutularda en az 12 paket ile ambalajlanmış olmalı, içerisinde birim ambalajdan kaç adet olduğu belirtilmelidir. </w:t>
            </w:r>
          </w:p>
          <w:p w14:paraId="343F6AA1" w14:textId="185402FA"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Birim ambalajı veya kutu üzerinde imalatçı firmanın ticari adı veya kısa adı, üretim yeri, </w:t>
            </w:r>
            <w:proofErr w:type="spellStart"/>
            <w:r w:rsidRPr="0060765B">
              <w:rPr>
                <w:rFonts w:ascii="Times New Roman" w:hAnsi="Times New Roman" w:cs="Times New Roman"/>
                <w:sz w:val="24"/>
                <w:szCs w:val="24"/>
              </w:rPr>
              <w:t>filament</w:t>
            </w:r>
            <w:proofErr w:type="spellEnd"/>
            <w:r w:rsidRPr="0060765B">
              <w:rPr>
                <w:rFonts w:ascii="Times New Roman" w:hAnsi="Times New Roman" w:cs="Times New Roman"/>
                <w:sz w:val="24"/>
                <w:szCs w:val="24"/>
              </w:rPr>
              <w:t xml:space="preserve">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w:t>
            </w:r>
          </w:p>
          <w:p w14:paraId="7FEA71FC" w14:textId="3BB1B314"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İplik ambalajının kullanım esnasına kadar sterilizasyonu bozulmayacak şekilde su, nemden, ısıdan, ışıktan korunması İçin Dış ambalajı; soyulabilir nitelikte alüminyum folyo veya bir yüzü şeffaf diğer yüzü su ve nem geçirmeyen </w:t>
            </w:r>
            <w:r w:rsidR="0031011E" w:rsidRPr="0060765B">
              <w:rPr>
                <w:rFonts w:ascii="Times New Roman" w:hAnsi="Times New Roman" w:cs="Times New Roman"/>
                <w:sz w:val="24"/>
                <w:szCs w:val="24"/>
              </w:rPr>
              <w:t>kâğıt</w:t>
            </w:r>
            <w:r w:rsidRPr="0060765B">
              <w:rPr>
                <w:rFonts w:ascii="Times New Roman" w:hAnsi="Times New Roman" w:cs="Times New Roman"/>
                <w:sz w:val="24"/>
                <w:szCs w:val="24"/>
              </w:rPr>
              <w:t xml:space="preserve">, iç ambalajı; soyulabilir alüminyum folyo veya </w:t>
            </w:r>
            <w:proofErr w:type="spellStart"/>
            <w:r w:rsidRPr="0060765B">
              <w:rPr>
                <w:rFonts w:ascii="Times New Roman" w:hAnsi="Times New Roman" w:cs="Times New Roman"/>
                <w:sz w:val="24"/>
                <w:szCs w:val="24"/>
              </w:rPr>
              <w:t>blister</w:t>
            </w:r>
            <w:proofErr w:type="spellEnd"/>
            <w:r w:rsidRPr="0060765B">
              <w:rPr>
                <w:rFonts w:ascii="Times New Roman" w:hAnsi="Times New Roman" w:cs="Times New Roman"/>
                <w:sz w:val="24"/>
                <w:szCs w:val="24"/>
              </w:rPr>
              <w:t>/plastik/karton olmalıdır.</w:t>
            </w:r>
          </w:p>
          <w:p w14:paraId="6023C608" w14:textId="77777777"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Sterilizasyonu Etilen oksit veya Gama ile yapılmış olmalıdır.</w:t>
            </w:r>
          </w:p>
          <w:p w14:paraId="463A5E77" w14:textId="77777777" w:rsidR="00443117" w:rsidRPr="00CC1546" w:rsidRDefault="00443117" w:rsidP="0060765B">
            <w:pPr>
              <w:pStyle w:val="ListeParagraf"/>
              <w:spacing w:before="120" w:after="120" w:line="360" w:lineRule="auto"/>
              <w:ind w:left="634" w:hanging="274"/>
              <w:jc w:val="both"/>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5817" w14:textId="77777777" w:rsidR="00BD1CE0" w:rsidRDefault="00BD1CE0" w:rsidP="00CC1546">
      <w:pPr>
        <w:spacing w:after="0" w:line="240" w:lineRule="auto"/>
      </w:pPr>
      <w:r>
        <w:separator/>
      </w:r>
    </w:p>
  </w:endnote>
  <w:endnote w:type="continuationSeparator" w:id="0">
    <w:p w14:paraId="33BE40E1" w14:textId="77777777" w:rsidR="00BD1CE0" w:rsidRDefault="00BD1CE0"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550C" w14:textId="77777777" w:rsidR="00D7139A" w:rsidRDefault="00D713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D643" w14:textId="77777777" w:rsidR="00D7139A" w:rsidRDefault="00D713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5828" w14:textId="77777777" w:rsidR="00D7139A" w:rsidRDefault="00D713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A188" w14:textId="77777777" w:rsidR="00BD1CE0" w:rsidRDefault="00BD1CE0" w:rsidP="00CC1546">
      <w:pPr>
        <w:spacing w:after="0" w:line="240" w:lineRule="auto"/>
      </w:pPr>
      <w:r>
        <w:separator/>
      </w:r>
    </w:p>
  </w:footnote>
  <w:footnote w:type="continuationSeparator" w:id="0">
    <w:p w14:paraId="1A9C0820" w14:textId="77777777" w:rsidR="00BD1CE0" w:rsidRDefault="00BD1CE0"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CA53" w14:textId="77777777" w:rsidR="00D7139A" w:rsidRDefault="00D713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4472" w14:textId="2D93DA4B" w:rsidR="00D7139A" w:rsidRPr="00C8382C" w:rsidRDefault="00D7139A" w:rsidP="00D7139A">
    <w:pPr>
      <w:pStyle w:val="AralkYok"/>
      <w:spacing w:before="120" w:after="120" w:line="360" w:lineRule="auto"/>
      <w:jc w:val="both"/>
      <w:rPr>
        <w:rFonts w:ascii="Times New Roman" w:eastAsia="Times New Roman" w:hAnsi="Times New Roman" w:cs="Times New Roman"/>
        <w:b/>
        <w:sz w:val="24"/>
        <w:szCs w:val="24"/>
      </w:rPr>
    </w:pPr>
    <w:r w:rsidRPr="00C8382C">
      <w:rPr>
        <w:rFonts w:ascii="Times New Roman" w:eastAsia="Times New Roman" w:hAnsi="Times New Roman" w:cs="Times New Roman"/>
        <w:b/>
        <w:sz w:val="24"/>
        <w:szCs w:val="24"/>
      </w:rPr>
      <w:t xml:space="preserve">SMT2817-CERRAHİ </w:t>
    </w:r>
    <w:r w:rsidRPr="00C8382C">
      <w:rPr>
        <w:rFonts w:ascii="Times New Roman" w:eastAsia="Times New Roman" w:hAnsi="Times New Roman" w:cs="Times New Roman"/>
        <w:b/>
        <w:sz w:val="24"/>
        <w:szCs w:val="24"/>
      </w:rPr>
      <w:t>S</w:t>
    </w:r>
    <w:r w:rsidR="00C8382C">
      <w:rPr>
        <w:rFonts w:ascii="Times New Roman" w:eastAsia="Times New Roman" w:hAnsi="Times New Roman" w:cs="Times New Roman"/>
        <w:b/>
        <w:sz w:val="24"/>
        <w:szCs w:val="24"/>
      </w:rPr>
      <w:t>Ü</w:t>
    </w:r>
    <w:bookmarkStart w:id="0" w:name="_GoBack"/>
    <w:bookmarkEnd w:id="0"/>
    <w:r w:rsidRPr="00C8382C">
      <w:rPr>
        <w:rFonts w:ascii="Times New Roman" w:eastAsia="Times New Roman" w:hAnsi="Times New Roman" w:cs="Times New Roman"/>
        <w:b/>
        <w:sz w:val="24"/>
        <w:szCs w:val="24"/>
      </w:rPr>
      <w:t>T</w:t>
    </w:r>
    <w:r w:rsidR="00C8382C">
      <w:rPr>
        <w:rFonts w:ascii="Times New Roman" w:eastAsia="Times New Roman" w:hAnsi="Times New Roman" w:cs="Times New Roman"/>
        <w:b/>
        <w:sz w:val="24"/>
        <w:szCs w:val="24"/>
      </w:rPr>
      <w:t>U</w:t>
    </w:r>
    <w:r w:rsidRPr="00C8382C">
      <w:rPr>
        <w:rFonts w:ascii="Times New Roman" w:eastAsia="Times New Roman" w:hAnsi="Times New Roman" w:cs="Times New Roman"/>
        <w:b/>
        <w:sz w:val="24"/>
        <w:szCs w:val="24"/>
      </w:rPr>
      <w:t>R, POLİDİOKSANON, SENTETİK, MONOFLAMENT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BAEA" w14:textId="77777777" w:rsidR="00D7139A" w:rsidRDefault="00D713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276CDF"/>
    <w:multiLevelType w:val="hybridMultilevel"/>
    <w:tmpl w:val="6B1C86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990BF8"/>
    <w:multiLevelType w:val="hybridMultilevel"/>
    <w:tmpl w:val="DDF6B534"/>
    <w:lvl w:ilvl="0" w:tplc="199CFB5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1"/>
  </w:num>
  <w:num w:numId="14">
    <w:abstractNumId w:val="10"/>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465BE"/>
    <w:rsid w:val="00066B3E"/>
    <w:rsid w:val="000D04A5"/>
    <w:rsid w:val="000F5ABE"/>
    <w:rsid w:val="00104579"/>
    <w:rsid w:val="0015343D"/>
    <w:rsid w:val="00195FEB"/>
    <w:rsid w:val="001A0D55"/>
    <w:rsid w:val="00205531"/>
    <w:rsid w:val="002618E3"/>
    <w:rsid w:val="00271ACF"/>
    <w:rsid w:val="002B66F4"/>
    <w:rsid w:val="002C0FC3"/>
    <w:rsid w:val="0031011E"/>
    <w:rsid w:val="00331203"/>
    <w:rsid w:val="00336300"/>
    <w:rsid w:val="00443117"/>
    <w:rsid w:val="004B7494"/>
    <w:rsid w:val="00500422"/>
    <w:rsid w:val="00566670"/>
    <w:rsid w:val="0060765B"/>
    <w:rsid w:val="00842FB2"/>
    <w:rsid w:val="00936492"/>
    <w:rsid w:val="00A0594E"/>
    <w:rsid w:val="00A40AF7"/>
    <w:rsid w:val="00A76582"/>
    <w:rsid w:val="00AC554C"/>
    <w:rsid w:val="00B20B85"/>
    <w:rsid w:val="00BA3150"/>
    <w:rsid w:val="00BD1CE0"/>
    <w:rsid w:val="00BD6076"/>
    <w:rsid w:val="00BF4EE4"/>
    <w:rsid w:val="00BF5AAE"/>
    <w:rsid w:val="00C62C7F"/>
    <w:rsid w:val="00C8052B"/>
    <w:rsid w:val="00C8382C"/>
    <w:rsid w:val="00CB6986"/>
    <w:rsid w:val="00CC1546"/>
    <w:rsid w:val="00D7139A"/>
    <w:rsid w:val="00DF23BE"/>
    <w:rsid w:val="00ED3775"/>
    <w:rsid w:val="00F87C1A"/>
    <w:rsid w:val="00F9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6DA3-0D98-480D-8C02-45D32C68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2024-01-16T13:02:00Z</dcterms:created>
  <dcterms:modified xsi:type="dcterms:W3CDTF">2024-01-16T13:02:00Z</dcterms:modified>
</cp:coreProperties>
</file>