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79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10"/>
      </w:tblGrid>
      <w:tr w:rsidR="0049320F" w:rsidTr="00BD3347">
        <w:trPr>
          <w:trHeight w:val="1351"/>
        </w:trPr>
        <w:tc>
          <w:tcPr>
            <w:tcW w:w="1630" w:type="dxa"/>
          </w:tcPr>
          <w:p w:rsidR="0049320F" w:rsidRPr="004B7494" w:rsidRDefault="0049320F" w:rsidP="00E319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10" w:type="dxa"/>
            <w:shd w:val="clear" w:color="auto" w:fill="auto"/>
          </w:tcPr>
          <w:p w:rsidR="00B45214" w:rsidRPr="00B45214" w:rsidRDefault="00B45214" w:rsidP="00B4521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63AD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Pr="002A63AD">
              <w:rPr>
                <w:rFonts w:ascii="Times New Roman" w:hAnsi="Times New Roman" w:cs="Times New Roman"/>
                <w:sz w:val="24"/>
                <w:szCs w:val="24"/>
              </w:rPr>
              <w:t xml:space="preserve"> diz eklemlerinin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erini almak üzere revizyon, diz veya bağ yetmezliği olan </w:t>
            </w:r>
            <w:r w:rsidRPr="002A63AD">
              <w:rPr>
                <w:rFonts w:ascii="Times New Roman" w:hAnsi="Times New Roman" w:cs="Times New Roman"/>
                <w:sz w:val="24"/>
                <w:szCs w:val="24"/>
              </w:rPr>
              <w:t>hastalar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uygulanabilmeli,</w:t>
            </w:r>
            <w:r w:rsidRPr="002A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yumuşak doku desteğinin kalmadığı, kemik kaybının ve </w:t>
            </w:r>
            <w:proofErr w:type="spellStart"/>
            <w:r w:rsidRPr="00D01365">
              <w:rPr>
                <w:rFonts w:ascii="Times New Roman" w:hAnsi="Times New Roman" w:cs="Times New Roman"/>
                <w:sz w:val="24"/>
                <w:szCs w:val="24"/>
              </w:rPr>
              <w:t>deformitenin</w:t>
            </w:r>
            <w:proofErr w:type="spellEnd"/>
            <w:r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 fazla olduğu, tekrarlayan diz protezi çıkıklarında, onkolojik rekonstrüksiyonlarda veya çoklu revizyon cerrahisinde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49320F" w:rsidTr="00BD3347">
        <w:trPr>
          <w:trHeight w:val="1640"/>
        </w:trPr>
        <w:tc>
          <w:tcPr>
            <w:tcW w:w="1630" w:type="dxa"/>
          </w:tcPr>
          <w:p w:rsidR="0049320F" w:rsidRPr="004B7494" w:rsidRDefault="00927716" w:rsidP="00E319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210" w:type="dxa"/>
            <w:shd w:val="clear" w:color="auto" w:fill="auto"/>
          </w:tcPr>
          <w:p w:rsidR="0049320F" w:rsidRDefault="00B45214" w:rsidP="00E319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DF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2B4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DF62B4">
              <w:rPr>
                <w:rFonts w:ascii="Times New Roman" w:hAnsi="Times New Roman" w:cs="Times New Roman"/>
                <w:sz w:val="24"/>
                <w:szCs w:val="24"/>
              </w:rPr>
              <w:t>/Titanyum alaşımından yapılmış olmalıdır.</w:t>
            </w:r>
          </w:p>
          <w:p w:rsidR="00DF62B4" w:rsidRPr="00DF62B4" w:rsidRDefault="00B45214" w:rsidP="00E319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1F45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421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DF3421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inin herhangi birinden</w:t>
            </w:r>
            <w:r w:rsidR="00DF3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2B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9320F" w:rsidTr="00BD3347">
        <w:trPr>
          <w:trHeight w:val="1640"/>
        </w:trPr>
        <w:tc>
          <w:tcPr>
            <w:tcW w:w="1630" w:type="dxa"/>
          </w:tcPr>
          <w:p w:rsidR="0049320F" w:rsidRPr="004B7494" w:rsidRDefault="0049320F" w:rsidP="00E319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10" w:type="dxa"/>
            <w:shd w:val="clear" w:color="auto" w:fill="auto"/>
          </w:tcPr>
          <w:p w:rsidR="0049320F" w:rsidRPr="00927716" w:rsidRDefault="00B45214" w:rsidP="0092771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F45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451B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1F4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451B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51B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1F451B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1F4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451B">
              <w:rPr>
                <w:rFonts w:ascii="Times New Roman" w:hAnsi="Times New Roman" w:cs="Times New Roman"/>
                <w:sz w:val="24"/>
                <w:szCs w:val="24"/>
              </w:rPr>
              <w:t>komponenti</w:t>
            </w:r>
            <w:proofErr w:type="spellEnd"/>
            <w:r w:rsidR="001F451B">
              <w:rPr>
                <w:rFonts w:ascii="Times New Roman" w:hAnsi="Times New Roman" w:cs="Times New Roman"/>
                <w:sz w:val="24"/>
                <w:szCs w:val="24"/>
              </w:rPr>
              <w:t xml:space="preserve"> sabitlemek için </w:t>
            </w:r>
            <w:proofErr w:type="spellStart"/>
            <w:r w:rsidR="001F451B">
              <w:rPr>
                <w:rFonts w:ascii="Times New Roman" w:hAnsi="Times New Roman" w:cs="Times New Roman"/>
                <w:sz w:val="24"/>
                <w:szCs w:val="24"/>
              </w:rPr>
              <w:t>komponentlere</w:t>
            </w:r>
            <w:proofErr w:type="spellEnd"/>
            <w:r w:rsidR="001F451B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</w:tc>
      </w:tr>
      <w:tr w:rsidR="0049320F" w:rsidTr="00927716">
        <w:trPr>
          <w:trHeight w:val="1768"/>
        </w:trPr>
        <w:tc>
          <w:tcPr>
            <w:tcW w:w="1630" w:type="dxa"/>
          </w:tcPr>
          <w:p w:rsidR="0049320F" w:rsidRPr="004B7494" w:rsidRDefault="0049320F" w:rsidP="00E319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9320F" w:rsidRPr="004B7494" w:rsidRDefault="0049320F" w:rsidP="00E3190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10" w:type="dxa"/>
            <w:shd w:val="clear" w:color="auto" w:fill="auto"/>
          </w:tcPr>
          <w:p w:rsidR="00BD3347" w:rsidRDefault="00BD3347" w:rsidP="00E319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347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BD3347" w:rsidRPr="00BD3347" w:rsidRDefault="00BD3347" w:rsidP="00E319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347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347" w:rsidRPr="00927716" w:rsidRDefault="00BD3347" w:rsidP="00E3190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</w:pPr>
            <w:r w:rsidRPr="00BD3347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saklanabilmelidir.</w:t>
            </w:r>
          </w:p>
          <w:p w:rsidR="0049320F" w:rsidRPr="00927716" w:rsidRDefault="00927716" w:rsidP="0092771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331203" w:rsidRPr="003379F0" w:rsidRDefault="003379F0" w:rsidP="00E31909">
      <w:pPr>
        <w:pStyle w:val="Balk1"/>
        <w:spacing w:before="120" w:after="120" w:line="360" w:lineRule="auto"/>
        <w:jc w:val="both"/>
      </w:pPr>
      <w:r>
        <w:tab/>
      </w:r>
    </w:p>
    <w:p w:rsidR="0088546F" w:rsidRPr="00936492" w:rsidRDefault="0088546F" w:rsidP="00E3190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546F" w:rsidRPr="00936492" w:rsidSect="004A1B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C2C" w:rsidRDefault="00E14C2C" w:rsidP="003379F0">
      <w:pPr>
        <w:spacing w:after="0" w:line="240" w:lineRule="auto"/>
      </w:pPr>
      <w:r>
        <w:separator/>
      </w:r>
    </w:p>
  </w:endnote>
  <w:endnote w:type="continuationSeparator" w:id="0">
    <w:p w:rsidR="00E14C2C" w:rsidRDefault="00E14C2C" w:rsidP="0033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5738"/>
      <w:docPartObj>
        <w:docPartGallery w:val="Page Numbers (Bottom of Page)"/>
        <w:docPartUnique/>
      </w:docPartObj>
    </w:sdtPr>
    <w:sdtEndPr/>
    <w:sdtContent>
      <w:p w:rsidR="006215A4" w:rsidRDefault="000539D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7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15A4" w:rsidRDefault="006215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C2C" w:rsidRDefault="00E14C2C" w:rsidP="003379F0">
      <w:pPr>
        <w:spacing w:after="0" w:line="240" w:lineRule="auto"/>
      </w:pPr>
      <w:r>
        <w:separator/>
      </w:r>
    </w:p>
  </w:footnote>
  <w:footnote w:type="continuationSeparator" w:id="0">
    <w:p w:rsidR="00E14C2C" w:rsidRDefault="00E14C2C" w:rsidP="0033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9F0" w:rsidRPr="006215A4" w:rsidRDefault="003379F0" w:rsidP="006215A4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6215A4">
      <w:rPr>
        <w:rFonts w:ascii="Times New Roman" w:hAnsi="Times New Roman" w:cs="Times New Roman"/>
        <w:b/>
        <w:sz w:val="24"/>
        <w:szCs w:val="24"/>
      </w:rPr>
      <w:t>SMT</w:t>
    </w:r>
    <w:r w:rsidR="006215A4">
      <w:rPr>
        <w:rFonts w:ascii="Times New Roman" w:hAnsi="Times New Roman" w:cs="Times New Roman"/>
        <w:b/>
        <w:sz w:val="24"/>
        <w:szCs w:val="24"/>
      </w:rPr>
      <w:t>2978-</w:t>
    </w:r>
    <w:r w:rsidR="00502693" w:rsidRPr="00502693">
      <w:rPr>
        <w:rFonts w:ascii="Times New Roman" w:hAnsi="Times New Roman" w:cs="Times New Roman"/>
        <w:b/>
        <w:sz w:val="24"/>
        <w:szCs w:val="24"/>
      </w:rPr>
      <w:t>DİZ, İLERİ REVİZYON, MENTEŞE KİLİTLEME VİDASI</w:t>
    </w:r>
  </w:p>
  <w:p w:rsidR="006215A4" w:rsidRPr="006215A4" w:rsidRDefault="006215A4" w:rsidP="006215A4">
    <w:pPr>
      <w:spacing w:before="120" w:after="120" w:line="360" w:lineRule="auto"/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0F2A244C"/>
    <w:lvl w:ilvl="0" w:tplc="BAB416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65222"/>
    <w:multiLevelType w:val="hybridMultilevel"/>
    <w:tmpl w:val="3B3E0F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913D9"/>
    <w:multiLevelType w:val="hybridMultilevel"/>
    <w:tmpl w:val="E7266004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EDA0F3F"/>
    <w:multiLevelType w:val="hybridMultilevel"/>
    <w:tmpl w:val="26C602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67E64"/>
    <w:multiLevelType w:val="hybridMultilevel"/>
    <w:tmpl w:val="866E8C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67042B"/>
    <w:multiLevelType w:val="hybridMultilevel"/>
    <w:tmpl w:val="342CDE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4F527E"/>
    <w:multiLevelType w:val="hybridMultilevel"/>
    <w:tmpl w:val="C7DE28F4"/>
    <w:lvl w:ilvl="0" w:tplc="F5DC87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841239"/>
    <w:multiLevelType w:val="hybridMultilevel"/>
    <w:tmpl w:val="D0829A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539D2"/>
    <w:rsid w:val="00087F9A"/>
    <w:rsid w:val="000D04A5"/>
    <w:rsid w:val="00104579"/>
    <w:rsid w:val="00195FEB"/>
    <w:rsid w:val="001F451B"/>
    <w:rsid w:val="002618E3"/>
    <w:rsid w:val="002B66F4"/>
    <w:rsid w:val="00331203"/>
    <w:rsid w:val="003379F0"/>
    <w:rsid w:val="003E1A42"/>
    <w:rsid w:val="0049320F"/>
    <w:rsid w:val="004A1BA5"/>
    <w:rsid w:val="004B7494"/>
    <w:rsid w:val="00502693"/>
    <w:rsid w:val="00550941"/>
    <w:rsid w:val="00567FB0"/>
    <w:rsid w:val="006065FF"/>
    <w:rsid w:val="006215A4"/>
    <w:rsid w:val="006A3F8F"/>
    <w:rsid w:val="007C5549"/>
    <w:rsid w:val="007D1681"/>
    <w:rsid w:val="007F5899"/>
    <w:rsid w:val="0088546F"/>
    <w:rsid w:val="008C6502"/>
    <w:rsid w:val="009111CF"/>
    <w:rsid w:val="00927716"/>
    <w:rsid w:val="00936492"/>
    <w:rsid w:val="00A0594E"/>
    <w:rsid w:val="00A175E2"/>
    <w:rsid w:val="00A52B37"/>
    <w:rsid w:val="00A76582"/>
    <w:rsid w:val="00B45214"/>
    <w:rsid w:val="00B812EA"/>
    <w:rsid w:val="00B84C3A"/>
    <w:rsid w:val="00BA29BF"/>
    <w:rsid w:val="00BA3150"/>
    <w:rsid w:val="00BA712A"/>
    <w:rsid w:val="00BB2C60"/>
    <w:rsid w:val="00BD3347"/>
    <w:rsid w:val="00BD6076"/>
    <w:rsid w:val="00BF4EE4"/>
    <w:rsid w:val="00BF5AAE"/>
    <w:rsid w:val="00C81D39"/>
    <w:rsid w:val="00CC1100"/>
    <w:rsid w:val="00D64CCD"/>
    <w:rsid w:val="00DF3421"/>
    <w:rsid w:val="00DF62B4"/>
    <w:rsid w:val="00E14C2C"/>
    <w:rsid w:val="00E31909"/>
    <w:rsid w:val="00F14647"/>
    <w:rsid w:val="00F9655D"/>
    <w:rsid w:val="00FC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866C"/>
  <w15:docId w15:val="{4F90D356-A963-40CF-8652-E05E447B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BA5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379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379F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3379F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9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tBilgi">
    <w:name w:val="header"/>
    <w:basedOn w:val="Normal"/>
    <w:link w:val="stBilgiChar"/>
    <w:uiPriority w:val="99"/>
    <w:unhideWhenUsed/>
    <w:rsid w:val="0033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9F0"/>
  </w:style>
  <w:style w:type="paragraph" w:styleId="AltBilgi">
    <w:name w:val="footer"/>
    <w:basedOn w:val="Normal"/>
    <w:link w:val="AltBilgiChar"/>
    <w:uiPriority w:val="99"/>
    <w:unhideWhenUsed/>
    <w:rsid w:val="0033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1A27-1D9C-43CB-8C4D-5034FFBD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2024-03-14T10:54:00Z</dcterms:created>
  <dcterms:modified xsi:type="dcterms:W3CDTF">2024-03-14T10:54:00Z</dcterms:modified>
</cp:coreProperties>
</file>