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CC63B8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29B319E5" w:rsidR="004B7494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Gövde kısmı şeffaf, tek kullanımlık, steril ve 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olan plastik hammaddeden imal edilerek tıbbi kullanıma uygun şırınga olarak imal edilmiş olmalıdır.</w:t>
            </w:r>
          </w:p>
        </w:tc>
      </w:tr>
      <w:tr w:rsidR="004B7494" w14:paraId="48B12155" w14:textId="77777777" w:rsidTr="00CC63B8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3C21B80A" w:rsidR="004B7494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Ürünün kullanım yeri ya da amacına göre ulusal renk koduna uygun farklı ebatlarda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EFF662" w14:textId="05150AC7" w:rsidR="00D52431" w:rsidRPr="00D52431" w:rsidRDefault="00CC63B8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>apaklı iğne ucu bulunmalıdır.</w:t>
            </w:r>
          </w:p>
          <w:p w14:paraId="57CBF36E" w14:textId="12C55B7C" w:rsidR="00D52431" w:rsidRPr="00D52431" w:rsidRDefault="00CC63B8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er çeşit iğne ucu, </w:t>
            </w:r>
            <w:proofErr w:type="spellStart"/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vb. malzemelerle kullanıldığında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uyumlu olmalı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>, sızdırma yapmamalı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ucu pürüzsüz olmalıdır.</w:t>
            </w:r>
          </w:p>
          <w:p w14:paraId="4646971B" w14:textId="63412E64" w:rsidR="00D52431" w:rsidRPr="00D52431" w:rsidRDefault="00CC63B8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ç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>izgi ve rakamlar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D52431"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belirgin olmalı, rakamlar gövdenin sağ tarafında düzgün olarak okunabilmeli, rakamlar ters basılmamalı ve ıslandığında silinmemelidir.</w:t>
            </w:r>
          </w:p>
          <w:p w14:paraId="1D1FBFFA" w14:textId="3376EF81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Şırınga üzerindeki ölçü çizgileri 100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3B8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3B8" w:rsidRPr="00D52431">
              <w:rPr>
                <w:rFonts w:ascii="Times New Roman" w:hAnsi="Times New Roman" w:cs="Times New Roman"/>
                <w:sz w:val="24"/>
                <w:szCs w:val="24"/>
              </w:rPr>
              <w:t>(IU)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ve 1 ml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yi gösterir şekilde olmalıdır. </w:t>
            </w:r>
          </w:p>
          <w:p w14:paraId="66149323" w14:textId="74CEF08A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Enjektör üzerinde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U derecelendirme skalası olmalı, skala “0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(sıfır)’dan” başlamalı ve toplam birim cc (ml) olarak yer almalıdır. </w:t>
            </w:r>
          </w:p>
          <w:p w14:paraId="3E5DA432" w14:textId="04EE0E52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Pistonu kauçuk/lastik başlı, kolay hareket edebilir olmalı, sıvı verirken veya çekerken aşırı güç gerektirmemeli ve pistonun ileri geri hareketiyle enjektör gövdesi çizilmemelidir.</w:t>
            </w:r>
          </w:p>
          <w:p w14:paraId="2970DD05" w14:textId="473BFD30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Negatif basınç uygulandığında hava kaçağı yapmamalı, piston kısmı hava ve sıvı kaçırmamalı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kolayca çıkmamalıdır.</w:t>
            </w:r>
          </w:p>
          <w:p w14:paraId="5AF6F711" w14:textId="27207280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Enjektör haznesi basınçla çatlamamalı</w:t>
            </w:r>
            <w:r w:rsidR="00CC63B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haznesinde mayi bırakmamalıdır.</w:t>
            </w:r>
          </w:p>
          <w:p w14:paraId="1B15D1CB" w14:textId="22CAED2A" w:rsidR="00195FEB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İğne boyu </w:t>
            </w:r>
            <w:r w:rsidR="0094736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EB5FCF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="00EB5FCF">
              <w:rPr>
                <w:rFonts w:ascii="Times New Roman" w:hAnsi="Times New Roman" w:cs="Times New Roman"/>
                <w:sz w:val="24"/>
                <w:szCs w:val="24"/>
              </w:rPr>
              <w:t xml:space="preserve"> ölçüsü ile uyumlu </w:t>
            </w:r>
            <w:r w:rsidR="0094736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049DA3" w14:textId="6A87B2EA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Ambalajı bir yüzü şeffaf film, diğer yüzü gaz geçirgenliği olan medikal kâğıt şeklinde tekli ambalajlanmış, ambalaj kenarları iyi preslenmiş, steril ve sterilizeyi bozmayacak şekilde kolay açılabilir olmalıdır.</w:t>
            </w:r>
          </w:p>
          <w:p w14:paraId="72E7A807" w14:textId="3C25F966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İlgili ürünler TS EN ISO 8537 ve TS EN ISO 7864 standartlarına uygun olmalıdır</w:t>
            </w:r>
          </w:p>
          <w:p w14:paraId="1B153529" w14:textId="73EABA07" w:rsidR="00D52431" w:rsidRPr="00D52431" w:rsidRDefault="00D52431" w:rsidP="00CC63B8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En az 50, en fazla 250 adetlik kutular içinde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8B9A" w14:textId="77777777" w:rsidR="003A1488" w:rsidRDefault="003A1488" w:rsidP="00CC1546">
      <w:pPr>
        <w:spacing w:after="0" w:line="240" w:lineRule="auto"/>
      </w:pPr>
      <w:r>
        <w:separator/>
      </w:r>
    </w:p>
  </w:endnote>
  <w:endnote w:type="continuationSeparator" w:id="0">
    <w:p w14:paraId="1272E84C" w14:textId="77777777" w:rsidR="003A1488" w:rsidRDefault="003A1488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C5C2" w14:textId="77777777" w:rsidR="00225C8C" w:rsidRDefault="00225C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8FB5" w14:textId="77777777" w:rsidR="00225C8C" w:rsidRDefault="00225C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8B08" w14:textId="77777777" w:rsidR="00225C8C" w:rsidRDefault="00225C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AA71" w14:textId="77777777" w:rsidR="003A1488" w:rsidRDefault="003A1488" w:rsidP="00CC1546">
      <w:pPr>
        <w:spacing w:after="0" w:line="240" w:lineRule="auto"/>
      </w:pPr>
      <w:r>
        <w:separator/>
      </w:r>
    </w:p>
  </w:footnote>
  <w:footnote w:type="continuationSeparator" w:id="0">
    <w:p w14:paraId="3A714E35" w14:textId="77777777" w:rsidR="003A1488" w:rsidRDefault="003A1488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420A" w14:textId="77777777" w:rsidR="00225C8C" w:rsidRDefault="00225C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6137" w14:textId="2D821776" w:rsidR="00CC63B8" w:rsidRPr="00CC63B8" w:rsidRDefault="00CC63B8">
    <w:pPr>
      <w:pStyle w:val="stBilgi"/>
      <w:rPr>
        <w:rFonts w:ascii="Times New Roman" w:hAnsi="Times New Roman" w:cs="Times New Roman"/>
        <w:b/>
        <w:sz w:val="24"/>
        <w:szCs w:val="24"/>
      </w:rPr>
    </w:pPr>
    <w:bookmarkStart w:id="0" w:name="_GoBack"/>
    <w:r w:rsidRPr="00CC63B8">
      <w:rPr>
        <w:rFonts w:ascii="Times New Roman" w:hAnsi="Times New Roman" w:cs="Times New Roman"/>
        <w:b/>
        <w:sz w:val="24"/>
        <w:szCs w:val="24"/>
      </w:rPr>
      <w:t>SMT3682 ENJEKTÖR, İNSÜLİN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463D" w14:textId="77777777" w:rsidR="00225C8C" w:rsidRDefault="00225C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5E9"/>
    <w:multiLevelType w:val="hybridMultilevel"/>
    <w:tmpl w:val="6F36C2D0"/>
    <w:lvl w:ilvl="0" w:tplc="29FAA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25F"/>
    <w:multiLevelType w:val="hybridMultilevel"/>
    <w:tmpl w:val="AC606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506C"/>
    <w:multiLevelType w:val="hybridMultilevel"/>
    <w:tmpl w:val="FDDED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977C9"/>
    <w:multiLevelType w:val="hybridMultilevel"/>
    <w:tmpl w:val="5422E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74638"/>
    <w:multiLevelType w:val="hybridMultilevel"/>
    <w:tmpl w:val="5422E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D7343"/>
    <w:multiLevelType w:val="hybridMultilevel"/>
    <w:tmpl w:val="4484E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15964"/>
    <w:rsid w:val="00143F52"/>
    <w:rsid w:val="00195FEB"/>
    <w:rsid w:val="001A0D55"/>
    <w:rsid w:val="001B2811"/>
    <w:rsid w:val="00205531"/>
    <w:rsid w:val="00225C8C"/>
    <w:rsid w:val="002618E3"/>
    <w:rsid w:val="002B66F4"/>
    <w:rsid w:val="00331203"/>
    <w:rsid w:val="00336300"/>
    <w:rsid w:val="00377413"/>
    <w:rsid w:val="0039521A"/>
    <w:rsid w:val="003A1488"/>
    <w:rsid w:val="003F4E94"/>
    <w:rsid w:val="004B7494"/>
    <w:rsid w:val="0066546E"/>
    <w:rsid w:val="00702470"/>
    <w:rsid w:val="00842FB2"/>
    <w:rsid w:val="00843A4E"/>
    <w:rsid w:val="00936492"/>
    <w:rsid w:val="00942F3E"/>
    <w:rsid w:val="00947366"/>
    <w:rsid w:val="00A0594E"/>
    <w:rsid w:val="00A76582"/>
    <w:rsid w:val="00B0727F"/>
    <w:rsid w:val="00B33870"/>
    <w:rsid w:val="00BA3150"/>
    <w:rsid w:val="00BD6076"/>
    <w:rsid w:val="00BF4EE4"/>
    <w:rsid w:val="00BF5AAE"/>
    <w:rsid w:val="00CC1546"/>
    <w:rsid w:val="00CC63B8"/>
    <w:rsid w:val="00D52431"/>
    <w:rsid w:val="00E27410"/>
    <w:rsid w:val="00EB5FCF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6922-63E0-437D-9CAB-05AEBAD3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2025-08-05T13:36:00Z</dcterms:created>
  <dcterms:modified xsi:type="dcterms:W3CDTF">2025-08-05T13:36:00Z</dcterms:modified>
</cp:coreProperties>
</file>