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FE6792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FE6792" w:rsidRDefault="00880BE6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Kök kanal tedavisinde </w:t>
            </w:r>
            <w:r w:rsidR="00D07E22">
              <w:rPr>
                <w:rFonts w:ascii="Times New Roman" w:hAnsi="Times New Roman" w:cs="Times New Roman"/>
                <w:sz w:val="24"/>
                <w:szCs w:val="24"/>
              </w:rPr>
              <w:t xml:space="preserve">kök 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kanalın</w:t>
            </w:r>
            <w:r w:rsidR="00D07E22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5E6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daimi doldurulması amacıyla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880BE6" w:rsidRDefault="00880BE6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Kullanım amacına uygun olmalıdır. Manuel el eğeleriyle veya kurumlarda kullanılan </w:t>
            </w:r>
            <w:proofErr w:type="spellStart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-Ti kanal eğesi sistemleriyle yapılan kök kanal </w:t>
            </w:r>
            <w:proofErr w:type="spellStart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preparasyonlarında</w:t>
            </w:r>
            <w:proofErr w:type="spellEnd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 kullanılabilecek uygunlukta olmalıdır. </w:t>
            </w:r>
          </w:p>
          <w:p w:rsidR="00880BE6" w:rsidRPr="00FE6792" w:rsidRDefault="00880BE6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Sap kısımları numaralarına göre ayrı renklerde olmalı</w:t>
            </w:r>
            <w:r w:rsidR="00D07E22">
              <w:rPr>
                <w:rFonts w:ascii="Times New Roman" w:hAnsi="Times New Roman" w:cs="Times New Roman"/>
                <w:sz w:val="24"/>
                <w:szCs w:val="24"/>
              </w:rPr>
              <w:t xml:space="preserve"> veya gutta </w:t>
            </w:r>
            <w:proofErr w:type="spellStart"/>
            <w:r w:rsidR="00D07E22">
              <w:rPr>
                <w:rFonts w:ascii="Times New Roman" w:hAnsi="Times New Roman" w:cs="Times New Roman"/>
                <w:sz w:val="24"/>
                <w:szCs w:val="24"/>
              </w:rPr>
              <w:t>percha</w:t>
            </w:r>
            <w:proofErr w:type="spellEnd"/>
            <w:r w:rsidR="00D07E22">
              <w:rPr>
                <w:rFonts w:ascii="Times New Roman" w:hAnsi="Times New Roman" w:cs="Times New Roman"/>
                <w:sz w:val="24"/>
                <w:szCs w:val="24"/>
              </w:rPr>
              <w:t xml:space="preserve"> üzerinde</w:t>
            </w:r>
            <w:r w:rsidR="003E208E">
              <w:rPr>
                <w:rFonts w:ascii="Times New Roman" w:hAnsi="Times New Roman" w:cs="Times New Roman"/>
                <w:sz w:val="24"/>
                <w:szCs w:val="24"/>
              </w:rPr>
              <w:t xml:space="preserve"> kalınlık ayrımına </w:t>
            </w:r>
            <w:r w:rsidR="00F30D50">
              <w:rPr>
                <w:rFonts w:ascii="Times New Roman" w:hAnsi="Times New Roman" w:cs="Times New Roman"/>
                <w:sz w:val="24"/>
                <w:szCs w:val="24"/>
              </w:rPr>
              <w:t>imkân</w:t>
            </w:r>
            <w:r w:rsidR="00D07E22">
              <w:rPr>
                <w:rFonts w:ascii="Times New Roman" w:hAnsi="Times New Roman" w:cs="Times New Roman"/>
                <w:sz w:val="24"/>
                <w:szCs w:val="24"/>
              </w:rPr>
              <w:t xml:space="preserve"> tanıyan işaret bulunmalıdır. </w:t>
            </w:r>
          </w:p>
          <w:p w:rsidR="00880BE6" w:rsidRPr="00FE6792" w:rsidRDefault="00880BE6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Gutta </w:t>
            </w:r>
            <w:proofErr w:type="spellStart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perchaların</w:t>
            </w:r>
            <w:proofErr w:type="spellEnd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 kalınlık, boy ve formlarını tanımlayan bilgiler kutu üzerinde belirtilmiş olmalıdır.</w:t>
            </w:r>
          </w:p>
          <w:p w:rsidR="00C60068" w:rsidRPr="00FE6792" w:rsidRDefault="00880BE6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Açılı olan formları </w:t>
            </w:r>
            <w:r w:rsidR="00A36FF6">
              <w:rPr>
                <w:rFonts w:ascii="Times New Roman" w:hAnsi="Times New Roman" w:cs="Times New Roman"/>
                <w:sz w:val="24"/>
                <w:szCs w:val="24"/>
              </w:rPr>
              <w:t xml:space="preserve">yapılan </w:t>
            </w:r>
            <w:proofErr w:type="spellStart"/>
            <w:r w:rsidR="00A36FF6">
              <w:rPr>
                <w:rFonts w:ascii="Times New Roman" w:hAnsi="Times New Roman" w:cs="Times New Roman"/>
                <w:sz w:val="24"/>
                <w:szCs w:val="24"/>
              </w:rPr>
              <w:t>preperasyonun</w:t>
            </w:r>
            <w:proofErr w:type="spellEnd"/>
            <w:r w:rsidR="00A3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FF6">
              <w:rPr>
                <w:rFonts w:ascii="Times New Roman" w:hAnsi="Times New Roman" w:cs="Times New Roman"/>
                <w:sz w:val="24"/>
                <w:szCs w:val="24"/>
              </w:rPr>
              <w:t>taper</w:t>
            </w:r>
            <w:proofErr w:type="spellEnd"/>
            <w:r w:rsidR="00A36FF6">
              <w:rPr>
                <w:rFonts w:ascii="Times New Roman" w:hAnsi="Times New Roman" w:cs="Times New Roman"/>
                <w:sz w:val="24"/>
                <w:szCs w:val="24"/>
              </w:rPr>
              <w:t xml:space="preserve"> açısına uygunluk göstermelidir.</w:t>
            </w:r>
            <w:r w:rsidR="00E63DF9">
              <w:t xml:space="preserve"> </w:t>
            </w:r>
            <w:r w:rsidR="00E63DF9" w:rsidRPr="00E63DF9">
              <w:rPr>
                <w:rFonts w:ascii="Times New Roman" w:hAnsi="Times New Roman" w:cs="Times New Roman"/>
                <w:sz w:val="24"/>
                <w:szCs w:val="24"/>
              </w:rPr>
              <w:t>%2</w:t>
            </w:r>
            <w:r w:rsidR="00E63D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%4 </w:t>
            </w:r>
            <w:r w:rsidR="00D07E22">
              <w:rPr>
                <w:rFonts w:ascii="Times New Roman" w:hAnsi="Times New Roman" w:cs="Times New Roman"/>
                <w:sz w:val="24"/>
                <w:szCs w:val="24"/>
              </w:rPr>
              <w:t xml:space="preserve">ve/veya 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%6 gibi açılı seçenekleri bulunmalıdır</w:t>
            </w:r>
            <w:r w:rsidR="00E63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BE6" w:rsidRPr="00FE6792" w:rsidRDefault="00880BE6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Sorti</w:t>
            </w:r>
            <w:r w:rsidR="00CE0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paketlenmiş </w:t>
            </w:r>
            <w:r w:rsidR="00CE461D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A36FF6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880BE6" w:rsidRPr="00FE6792" w:rsidRDefault="00880BE6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Kutular açıldığında </w:t>
            </w:r>
            <w:proofErr w:type="spellStart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guttaların</w:t>
            </w:r>
            <w:proofErr w:type="spellEnd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FF6" w:rsidRPr="00A36FF6">
              <w:rPr>
                <w:rFonts w:ascii="Times New Roman" w:hAnsi="Times New Roman" w:cs="Times New Roman"/>
                <w:sz w:val="24"/>
                <w:szCs w:val="24"/>
              </w:rPr>
              <w:t xml:space="preserve">etrafa 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saçılmasını önleyecek</w:t>
            </w:r>
            <w:r w:rsidR="00A36FF6">
              <w:rPr>
                <w:rFonts w:ascii="Times New Roman" w:hAnsi="Times New Roman" w:cs="Times New Roman"/>
                <w:sz w:val="24"/>
                <w:szCs w:val="24"/>
              </w:rPr>
              <w:t xml:space="preserve"> süngerle desteklenmiş 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880BE6" w:rsidRPr="0091554C" w:rsidRDefault="00880BE6" w:rsidP="0091554C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Kanala uygulanırken elastik olmalı ama eğilme ve kırılmalara dirençli, iyi </w:t>
            </w:r>
            <w:proofErr w:type="spellStart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kondanse</w:t>
            </w:r>
            <w:proofErr w:type="spellEnd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 edilebilmesi için yüksek </w:t>
            </w:r>
            <w:proofErr w:type="spellStart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plasti</w:t>
            </w:r>
            <w:r w:rsidR="009155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ite</w:t>
            </w:r>
            <w:r w:rsidR="00A36FF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 olmalıdır. Uygulama esnasında kopmamalıdır.</w:t>
            </w:r>
          </w:p>
          <w:p w:rsidR="00880BE6" w:rsidRPr="00FE6792" w:rsidRDefault="00880BE6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Doku uyumlu olmalı </w:t>
            </w:r>
            <w:proofErr w:type="spellStart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 madde içermemelidir. </w:t>
            </w:r>
          </w:p>
          <w:p w:rsidR="00880BE6" w:rsidRPr="00FE6792" w:rsidRDefault="00880BE6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X-</w:t>
            </w:r>
            <w:proofErr w:type="spellStart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Ray’da</w:t>
            </w:r>
            <w:proofErr w:type="spellEnd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 kolayca görülebilir </w:t>
            </w:r>
            <w:proofErr w:type="spellStart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 malzemeden yapılmış olmalıdır.</w:t>
            </w:r>
          </w:p>
          <w:p w:rsidR="00E63DF9" w:rsidRPr="00E63DF9" w:rsidRDefault="00880BE6" w:rsidP="00E63D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DF9">
              <w:rPr>
                <w:rFonts w:ascii="Times New Roman" w:hAnsi="Times New Roman" w:cs="Times New Roman"/>
                <w:sz w:val="24"/>
                <w:szCs w:val="24"/>
              </w:rPr>
              <w:t>Kadmi</w:t>
            </w:r>
            <w:r w:rsidR="00A36FF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bookmarkStart w:id="0" w:name="_GoBack"/>
            <w:bookmarkEnd w:id="0"/>
            <w:r w:rsidRPr="00E63DF9">
              <w:rPr>
                <w:rFonts w:ascii="Times New Roman" w:hAnsi="Times New Roman" w:cs="Times New Roman"/>
                <w:sz w:val="24"/>
                <w:szCs w:val="24"/>
              </w:rPr>
              <w:t>yumsuz</w:t>
            </w:r>
            <w:proofErr w:type="spellEnd"/>
            <w:r w:rsidRPr="00E63DF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E43CFF" w:rsidRPr="00E6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1DC" w:rsidRPr="00FE6792" w:rsidRDefault="004761DC" w:rsidP="00E63D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bir gutta üzerinde kanal derinliğini gösteren milimetrik çizgiler olmalıdır.</w:t>
            </w:r>
          </w:p>
        </w:tc>
      </w:tr>
      <w:tr w:rsidR="00C60068" w:rsidTr="00CE461D">
        <w:trPr>
          <w:trHeight w:val="101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3184B" w:rsidRPr="00FE6792" w:rsidRDefault="004761DC" w:rsidP="00FE67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Şeffaf, ürün içeriğinin görülebildiği o</w:t>
            </w:r>
            <w:r w:rsidR="00880BE6" w:rsidRPr="00FE679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A1F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80BE6" w:rsidRPr="00FE6792">
              <w:rPr>
                <w:rFonts w:ascii="Times New Roman" w:hAnsi="Times New Roman" w:cs="Times New Roman"/>
                <w:sz w:val="24"/>
                <w:szCs w:val="24"/>
              </w:rPr>
              <w:t>jinal ambalajında olmalıdır.</w:t>
            </w:r>
          </w:p>
          <w:p w:rsidR="00880BE6" w:rsidRPr="00CE461D" w:rsidRDefault="0091554C" w:rsidP="00CE461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r w:rsidR="00880BE6"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değerlendirmesinde </w:t>
            </w:r>
            <w:r w:rsidR="001A1F0E">
              <w:rPr>
                <w:rFonts w:ascii="Times New Roman" w:hAnsi="Times New Roman" w:cs="Times New Roman"/>
                <w:sz w:val="24"/>
                <w:szCs w:val="24"/>
              </w:rPr>
              <w:t xml:space="preserve">gutta </w:t>
            </w:r>
            <w:proofErr w:type="spellStart"/>
            <w:r w:rsidR="001A1F0E">
              <w:rPr>
                <w:rFonts w:ascii="Times New Roman" w:hAnsi="Times New Roman" w:cs="Times New Roman"/>
                <w:sz w:val="24"/>
                <w:szCs w:val="24"/>
              </w:rPr>
              <w:t>percha</w:t>
            </w:r>
            <w:proofErr w:type="spellEnd"/>
            <w:r w:rsidR="001A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BE6" w:rsidRPr="00FE6792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 w:rsidR="001A1F0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880BE6" w:rsidRPr="00FE6792">
              <w:rPr>
                <w:rFonts w:ascii="Times New Roman" w:hAnsi="Times New Roman" w:cs="Times New Roman"/>
                <w:sz w:val="24"/>
                <w:szCs w:val="24"/>
              </w:rPr>
              <w:t xml:space="preserve"> göz önüne alınacaktır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C22" w:rsidRDefault="00B97C22" w:rsidP="00CE01BB">
      <w:pPr>
        <w:spacing w:after="0" w:line="240" w:lineRule="auto"/>
      </w:pPr>
      <w:r>
        <w:separator/>
      </w:r>
    </w:p>
  </w:endnote>
  <w:endnote w:type="continuationSeparator" w:id="0">
    <w:p w:rsidR="00B97C22" w:rsidRDefault="00B97C22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77E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C22" w:rsidRDefault="00B97C22" w:rsidP="00CE01BB">
      <w:pPr>
        <w:spacing w:after="0" w:line="240" w:lineRule="auto"/>
      </w:pPr>
      <w:r>
        <w:separator/>
      </w:r>
    </w:p>
  </w:footnote>
  <w:footnote w:type="continuationSeparator" w:id="0">
    <w:p w:rsidR="00B97C22" w:rsidRDefault="00B97C22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CE461D" w:rsidRDefault="00880BE6" w:rsidP="0013184B">
    <w:pPr>
      <w:spacing w:after="0" w:line="240" w:lineRule="auto"/>
      <w:contextualSpacing/>
    </w:pPr>
    <w:r w:rsidRPr="00CE461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SMT3769</w:t>
    </w:r>
    <w:r w:rsidR="00E63D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Pr="00CE461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GUTTA PERCHA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2564353"/>
    <w:multiLevelType w:val="hybridMultilevel"/>
    <w:tmpl w:val="2EACF698"/>
    <w:lvl w:ilvl="0" w:tplc="2294CC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1F3C03"/>
    <w:multiLevelType w:val="hybridMultilevel"/>
    <w:tmpl w:val="D84451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F69"/>
    <w:multiLevelType w:val="hybridMultilevel"/>
    <w:tmpl w:val="1916D30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61D1C2B"/>
    <w:multiLevelType w:val="hybridMultilevel"/>
    <w:tmpl w:val="FDE0293A"/>
    <w:lvl w:ilvl="0" w:tplc="2294CC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0F769A"/>
    <w:multiLevelType w:val="hybridMultilevel"/>
    <w:tmpl w:val="09FC8776"/>
    <w:lvl w:ilvl="0" w:tplc="F488A770">
      <w:start w:val="1"/>
      <w:numFmt w:val="ordinal"/>
      <w:lvlText w:val="110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1"/>
  </w:num>
  <w:num w:numId="5">
    <w:abstractNumId w:val="25"/>
  </w:num>
  <w:num w:numId="6">
    <w:abstractNumId w:val="23"/>
  </w:num>
  <w:num w:numId="7">
    <w:abstractNumId w:val="32"/>
  </w:num>
  <w:num w:numId="8">
    <w:abstractNumId w:val="30"/>
  </w:num>
  <w:num w:numId="9">
    <w:abstractNumId w:val="13"/>
  </w:num>
  <w:num w:numId="10">
    <w:abstractNumId w:val="17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8"/>
  </w:num>
  <w:num w:numId="15">
    <w:abstractNumId w:val="3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2"/>
  </w:num>
  <w:num w:numId="22">
    <w:abstractNumId w:val="27"/>
  </w:num>
  <w:num w:numId="23">
    <w:abstractNumId w:val="4"/>
  </w:num>
  <w:num w:numId="24">
    <w:abstractNumId w:val="20"/>
  </w:num>
  <w:num w:numId="25">
    <w:abstractNumId w:val="31"/>
  </w:num>
  <w:num w:numId="26">
    <w:abstractNumId w:val="14"/>
  </w:num>
  <w:num w:numId="27">
    <w:abstractNumId w:val="26"/>
  </w:num>
  <w:num w:numId="28">
    <w:abstractNumId w:val="6"/>
  </w:num>
  <w:num w:numId="29">
    <w:abstractNumId w:val="5"/>
  </w:num>
  <w:num w:numId="30">
    <w:abstractNumId w:val="10"/>
  </w:num>
  <w:num w:numId="31">
    <w:abstractNumId w:val="34"/>
  </w:num>
  <w:num w:numId="32">
    <w:abstractNumId w:val="19"/>
  </w:num>
  <w:num w:numId="33">
    <w:abstractNumId w:val="8"/>
  </w:num>
  <w:num w:numId="34">
    <w:abstractNumId w:val="24"/>
  </w:num>
  <w:num w:numId="35">
    <w:abstractNumId w:val="7"/>
  </w:num>
  <w:num w:numId="36">
    <w:abstractNumId w:val="1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3184B"/>
    <w:rsid w:val="00135E94"/>
    <w:rsid w:val="0014188E"/>
    <w:rsid w:val="001603EE"/>
    <w:rsid w:val="001716CA"/>
    <w:rsid w:val="001A1F0E"/>
    <w:rsid w:val="002829FF"/>
    <w:rsid w:val="002E4F26"/>
    <w:rsid w:val="00353773"/>
    <w:rsid w:val="00392C0F"/>
    <w:rsid w:val="003C739E"/>
    <w:rsid w:val="003D3D46"/>
    <w:rsid w:val="003D7A1B"/>
    <w:rsid w:val="003E208E"/>
    <w:rsid w:val="00404DB9"/>
    <w:rsid w:val="00427896"/>
    <w:rsid w:val="00463A88"/>
    <w:rsid w:val="00465FC3"/>
    <w:rsid w:val="004761DC"/>
    <w:rsid w:val="00522113"/>
    <w:rsid w:val="0053482D"/>
    <w:rsid w:val="00551578"/>
    <w:rsid w:val="005558CC"/>
    <w:rsid w:val="00567CA3"/>
    <w:rsid w:val="00590D8A"/>
    <w:rsid w:val="00596E90"/>
    <w:rsid w:val="005A528F"/>
    <w:rsid w:val="005E6DF0"/>
    <w:rsid w:val="006243F4"/>
    <w:rsid w:val="00627078"/>
    <w:rsid w:val="00651161"/>
    <w:rsid w:val="006542FB"/>
    <w:rsid w:val="006B583C"/>
    <w:rsid w:val="006F41E7"/>
    <w:rsid w:val="007029EB"/>
    <w:rsid w:val="00725AF6"/>
    <w:rsid w:val="00732046"/>
    <w:rsid w:val="00746D24"/>
    <w:rsid w:val="00777A90"/>
    <w:rsid w:val="007957D4"/>
    <w:rsid w:val="007D1CAA"/>
    <w:rsid w:val="007D5563"/>
    <w:rsid w:val="007E5DCE"/>
    <w:rsid w:val="008333E5"/>
    <w:rsid w:val="008433DE"/>
    <w:rsid w:val="008458D8"/>
    <w:rsid w:val="008772BE"/>
    <w:rsid w:val="00880BE6"/>
    <w:rsid w:val="008A59B4"/>
    <w:rsid w:val="008A6D06"/>
    <w:rsid w:val="008E2D00"/>
    <w:rsid w:val="008E5C44"/>
    <w:rsid w:val="0091554C"/>
    <w:rsid w:val="00916882"/>
    <w:rsid w:val="00953A2B"/>
    <w:rsid w:val="00965773"/>
    <w:rsid w:val="009920D1"/>
    <w:rsid w:val="00994435"/>
    <w:rsid w:val="009B690C"/>
    <w:rsid w:val="009D4772"/>
    <w:rsid w:val="00A02141"/>
    <w:rsid w:val="00A04463"/>
    <w:rsid w:val="00A36FF6"/>
    <w:rsid w:val="00A6161C"/>
    <w:rsid w:val="00AA1F9E"/>
    <w:rsid w:val="00AA62EB"/>
    <w:rsid w:val="00AE36E9"/>
    <w:rsid w:val="00B02E4D"/>
    <w:rsid w:val="00B0306A"/>
    <w:rsid w:val="00B1657E"/>
    <w:rsid w:val="00B4158F"/>
    <w:rsid w:val="00B755AD"/>
    <w:rsid w:val="00B97C22"/>
    <w:rsid w:val="00BD47FC"/>
    <w:rsid w:val="00BF3B95"/>
    <w:rsid w:val="00C5335D"/>
    <w:rsid w:val="00C60068"/>
    <w:rsid w:val="00CB4AAE"/>
    <w:rsid w:val="00CC039B"/>
    <w:rsid w:val="00CE01BB"/>
    <w:rsid w:val="00CE0899"/>
    <w:rsid w:val="00CE461D"/>
    <w:rsid w:val="00CF277E"/>
    <w:rsid w:val="00CF79DC"/>
    <w:rsid w:val="00D07E22"/>
    <w:rsid w:val="00D126C8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B7664"/>
    <w:rsid w:val="00DD103A"/>
    <w:rsid w:val="00E14145"/>
    <w:rsid w:val="00E43CFF"/>
    <w:rsid w:val="00E63DF9"/>
    <w:rsid w:val="00EF4CB8"/>
    <w:rsid w:val="00F07157"/>
    <w:rsid w:val="00F230DA"/>
    <w:rsid w:val="00F30D50"/>
    <w:rsid w:val="00F57AF0"/>
    <w:rsid w:val="00F90BF7"/>
    <w:rsid w:val="00F93D77"/>
    <w:rsid w:val="00FD062A"/>
    <w:rsid w:val="00FD2FE3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4346B"/>
  <w15:docId w15:val="{4C4193D0-68F0-4A96-B3D8-5D48FD5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92F8-8058-4B02-9D16-9AAF013D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2025-11-28T08:31:00Z</dcterms:created>
  <dcterms:modified xsi:type="dcterms:W3CDTF">2025-11-28T08:31:00Z</dcterms:modified>
</cp:coreProperties>
</file>