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8180"/>
      </w:tblGrid>
      <w:tr w:rsidR="006A3807" w14:paraId="5791AC46" w14:textId="77777777" w:rsidTr="0025400C">
        <w:trPr>
          <w:trHeight w:val="1351"/>
        </w:trPr>
        <w:tc>
          <w:tcPr>
            <w:tcW w:w="1660" w:type="dxa"/>
          </w:tcPr>
          <w:p w14:paraId="6B57E4C5" w14:textId="0D89FD6F" w:rsidR="006A3807" w:rsidRPr="00DF2F52" w:rsidRDefault="006A3807" w:rsidP="006A3807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52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8180" w:type="dxa"/>
            <w:shd w:val="clear" w:color="auto" w:fill="auto"/>
          </w:tcPr>
          <w:p w14:paraId="0699DBCB" w14:textId="4760FF6B" w:rsidR="006A3807" w:rsidRPr="00DF2F52" w:rsidRDefault="00B2468F" w:rsidP="009840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c</w:t>
            </w:r>
            <w:r w:rsidR="006A3807" w:rsidRPr="00DF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errahi operasyonlar sonrasında </w:t>
            </w:r>
            <w:proofErr w:type="spellStart"/>
            <w:r w:rsidR="006A3807" w:rsidRPr="00DF2F52">
              <w:rPr>
                <w:rFonts w:ascii="Times New Roman" w:hAnsi="Times New Roman" w:cs="Times New Roman"/>
                <w:bCs/>
                <w:sz w:val="24"/>
                <w:szCs w:val="24"/>
              </w:rPr>
              <w:t>insizyon</w:t>
            </w:r>
            <w:proofErr w:type="spellEnd"/>
            <w:r w:rsidR="006A3807" w:rsidRPr="00DF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hattını enfeksiyon ve bakterilere karşı korumak için tasarlanmış olmalıdır.</w:t>
            </w:r>
          </w:p>
        </w:tc>
      </w:tr>
      <w:tr w:rsidR="006A3807" w14:paraId="48B12155" w14:textId="77777777" w:rsidTr="00DF2F52">
        <w:trPr>
          <w:trHeight w:val="1358"/>
        </w:trPr>
        <w:tc>
          <w:tcPr>
            <w:tcW w:w="1660" w:type="dxa"/>
          </w:tcPr>
          <w:p w14:paraId="0B36AB79" w14:textId="1E45793C" w:rsidR="006A3807" w:rsidRPr="00DF2F52" w:rsidRDefault="00454676" w:rsidP="006A3807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  <w:proofErr w:type="spellEnd"/>
            <w:r w:rsidR="006A3807" w:rsidRPr="00DF2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malzeme tanımlama bilgileri:</w:t>
            </w:r>
          </w:p>
        </w:tc>
        <w:tc>
          <w:tcPr>
            <w:tcW w:w="8180" w:type="dxa"/>
            <w:shd w:val="clear" w:color="auto" w:fill="auto"/>
          </w:tcPr>
          <w:p w14:paraId="0262CABD" w14:textId="77777777" w:rsidR="00F41F9E" w:rsidRDefault="00F41F9E" w:rsidP="00F41F9E">
            <w:pPr>
              <w:widowControl w:val="0"/>
              <w:numPr>
                <w:ilvl w:val="0"/>
                <w:numId w:val="8"/>
              </w:numPr>
              <w:spacing w:before="120" w:after="120" w:line="360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muhtelif boy ebatları olmalıdır.</w:t>
            </w:r>
          </w:p>
          <w:p w14:paraId="11D8E40A" w14:textId="6A48AB37" w:rsidR="006A3807" w:rsidRPr="00DF2F52" w:rsidRDefault="002755AF" w:rsidP="00F41F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69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</w:t>
            </w:r>
            <w:r w:rsidR="00454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807" w14:paraId="2F1E0A46" w14:textId="77777777" w:rsidTr="0025400C">
        <w:trPr>
          <w:trHeight w:val="1640"/>
        </w:trPr>
        <w:tc>
          <w:tcPr>
            <w:tcW w:w="1660" w:type="dxa"/>
          </w:tcPr>
          <w:p w14:paraId="4E58A194" w14:textId="77777777" w:rsidR="006A3807" w:rsidRPr="00DF2F52" w:rsidRDefault="006A3807" w:rsidP="006A3807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14:paraId="393B9397" w14:textId="77777777" w:rsidR="006A3807" w:rsidRPr="00DF2F52" w:rsidRDefault="006A3807" w:rsidP="006A3807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auto"/>
          </w:tcPr>
          <w:p w14:paraId="30D5FA21" w14:textId="3928F1BB" w:rsidR="00E44785" w:rsidRDefault="001C0E86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Ürünün </w:t>
            </w:r>
            <w:proofErr w:type="spellStart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ped</w:t>
            </w:r>
            <w:proofErr w:type="spellEnd"/>
            <w:r w:rsidR="007C1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E44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kısmı 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en az</w:t>
            </w:r>
            <w:r w:rsidR="00F05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;</w:t>
            </w:r>
          </w:p>
          <w:p w14:paraId="5FA8EADB" w14:textId="02CB4288" w:rsidR="00E44785" w:rsidRDefault="001C0E86" w:rsidP="00E44785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%1,2 oranında iyonik gümüş</w:t>
            </w:r>
            <w:r w:rsidR="00E44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veya</w:t>
            </w:r>
          </w:p>
          <w:p w14:paraId="04F2BCA0" w14:textId="72CE75E9" w:rsidR="001C0E86" w:rsidRDefault="00E44785" w:rsidP="00E44785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%1,2 oranında iyonik gümüş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24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ve </w:t>
            </w:r>
            <w:proofErr w:type="spellStart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diamin</w:t>
            </w:r>
            <w:proofErr w:type="spellEnd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tetrat</w:t>
            </w:r>
            <w:proofErr w:type="spellEnd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asetikasit</w:t>
            </w:r>
            <w:proofErr w:type="spellEnd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(EDTA) ve </w:t>
            </w:r>
            <w:proofErr w:type="spellStart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benzetonyum</w:t>
            </w:r>
            <w:proofErr w:type="spellEnd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klorid</w:t>
            </w:r>
            <w:proofErr w:type="spellEnd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BeCl</w:t>
            </w:r>
            <w:proofErr w:type="spellEnd"/>
            <w:r w:rsidR="001C0E8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) ten oluşmalıdır. </w:t>
            </w:r>
          </w:p>
          <w:p w14:paraId="7FABAB20" w14:textId="16D151F5" w:rsidR="001C0E86" w:rsidRDefault="001C0E86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Ürünün yapışkan kısmı </w:t>
            </w:r>
            <w:r w:rsidR="00B53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</w:t>
            </w:r>
            <w:r w:rsidR="00B530A6">
              <w:rPr>
                <w:rFonts w:ascii="Times New Roman" w:hAnsi="Times New Roman" w:cs="Times New Roman"/>
                <w:sz w:val="24"/>
                <w:szCs w:val="24"/>
              </w:rPr>
              <w:t xml:space="preserve">oğal selüloz </w:t>
            </w:r>
            <w:proofErr w:type="spellStart"/>
            <w:r w:rsidR="00B530A6">
              <w:rPr>
                <w:rFonts w:ascii="Times New Roman" w:hAnsi="Times New Roman" w:cs="Times New Roman"/>
                <w:sz w:val="24"/>
                <w:szCs w:val="24"/>
              </w:rPr>
              <w:t>Carboxymethlyl</w:t>
            </w:r>
            <w:proofErr w:type="spellEnd"/>
            <w:r w:rsidR="00B5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0A6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  <w:proofErr w:type="spellEnd"/>
            <w:r w:rsidR="00B530A6" w:rsidRPr="00960439">
              <w:rPr>
                <w:rFonts w:ascii="Times New Roman" w:hAnsi="Times New Roman" w:cs="Times New Roman"/>
                <w:sz w:val="24"/>
                <w:szCs w:val="24"/>
              </w:rPr>
              <w:t xml:space="preserve"> jelatin ve pektin</w:t>
            </w:r>
            <w:r w:rsidR="00B530A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içeren </w:t>
            </w:r>
            <w:proofErr w:type="spellStart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hidrokolloidden</w:t>
            </w:r>
            <w:proofErr w:type="spellEnd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oluşmalıdır ve dış yüzeyi su geçirmez özellikte olup bakteriyel ve </w:t>
            </w:r>
            <w:proofErr w:type="spellStart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viral</w:t>
            </w:r>
            <w:proofErr w:type="spellEnd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bariyer görevi görmelidir. </w:t>
            </w:r>
          </w:p>
          <w:p w14:paraId="157D932D" w14:textId="19156AA0" w:rsidR="001C0E86" w:rsidRDefault="009F1C04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cerrahi operasyon sonrası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insizyon</w:t>
            </w:r>
            <w:proofErr w:type="spellEnd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hattına uygu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landığında</w:t>
            </w:r>
            <w:r w:rsidR="0040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98406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içerisindeki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iyonik gümüş sayesinde </w:t>
            </w:r>
            <w:proofErr w:type="spellStart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antimikrobiyal</w:t>
            </w:r>
            <w:proofErr w:type="spellEnd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etki göstermelidir.</w:t>
            </w:r>
          </w:p>
          <w:p w14:paraId="4B4FB689" w14:textId="77777777" w:rsidR="001C0E86" w:rsidRPr="001C0E86" w:rsidRDefault="009F1C04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="00DF2F52" w:rsidRPr="001C0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az </w:t>
            </w:r>
            <w:r w:rsidR="00984066" w:rsidRPr="001C0E86">
              <w:rPr>
                <w:rFonts w:ascii="Times New Roman" w:hAnsi="Times New Roman" w:cs="Times New Roman"/>
                <w:bCs/>
                <w:sz w:val="24"/>
                <w:szCs w:val="24"/>
              </w:rPr>
              <w:t>7 güne kadar kontrollü gümüş salınımı yapabilmelidir.</w:t>
            </w:r>
          </w:p>
          <w:p w14:paraId="13A24292" w14:textId="77777777" w:rsidR="001C0E86" w:rsidRDefault="006A3807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Ürün, eklem bölgelerine uygulandığında </w:t>
            </w:r>
            <w:r w:rsidR="00DF2F52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(diz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, </w:t>
            </w:r>
            <w:r w:rsidR="00DF2F52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dirsek, omuz</w:t>
            </w:r>
            <w:r w:rsidR="009F1C04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9F1C04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vb</w:t>
            </w:r>
            <w:proofErr w:type="spellEnd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</w:t>
            </w:r>
            <w:r w:rsidR="00DF2F52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vücut hareketlerine göre esneyebilmeli, formu bozulmamalı ve yerinden kolayca çıkmamalıdır. </w:t>
            </w:r>
          </w:p>
          <w:p w14:paraId="050AB4B1" w14:textId="77777777" w:rsidR="001C0E86" w:rsidRDefault="009F1C04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Ürünün </w:t>
            </w:r>
            <w:proofErr w:type="spellStart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pedi</w:t>
            </w:r>
            <w:proofErr w:type="spellEnd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idrofiber</w:t>
            </w:r>
            <w:proofErr w:type="spellEnd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yapıda olmalı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dır.</w:t>
            </w:r>
          </w:p>
          <w:p w14:paraId="04DFE57A" w14:textId="779BD6D6" w:rsidR="001C0E86" w:rsidRDefault="009F1C04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 dayanıklı 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yapışkan</w:t>
            </w:r>
            <w:r w:rsidR="0040347B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lar</w:t>
            </w:r>
            <w:r w:rsidR="000B0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ı</w:t>
            </w:r>
            <w:r w:rsidR="0040347B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sayesinde 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yerinde sabitlenebilir olmalıdır</w:t>
            </w:r>
            <w:r w:rsid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</w:p>
          <w:p w14:paraId="179078DE" w14:textId="77777777" w:rsidR="001C0E86" w:rsidRDefault="0040347B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Ürünün değimi 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sırasında 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ağrıya neden olmamalıdır.</w:t>
            </w:r>
            <w:r w:rsidR="0098406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14:paraId="3B0B6E48" w14:textId="77777777" w:rsidR="001C0E86" w:rsidRDefault="0040347B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c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errahi alan enfeksiyonlara neden olan patojenlere karşı sürekli antimikrobiyal aktivite göstermeli</w:t>
            </w:r>
            <w:r w:rsidR="0098406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 istenildiğinde bu özeliğini belgelendirebilmelidir.</w:t>
            </w:r>
          </w:p>
          <w:p w14:paraId="5BE49283" w14:textId="77777777" w:rsidR="001C0E86" w:rsidRDefault="0040347B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e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mdiği sıvıyı yatay olarak iletmemeli, yapısını değiştirerek içerisine hapsetmeli, basınç altında bile içindeki sıvıyı sızdırmamalı ve dolayısıyla civardaki dokuyu </w:t>
            </w:r>
            <w:proofErr w:type="spellStart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masere</w:t>
            </w:r>
            <w:proofErr w:type="spellEnd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etmemelidir.</w:t>
            </w:r>
          </w:p>
          <w:p w14:paraId="0A92DEA1" w14:textId="77777777" w:rsidR="001C0E86" w:rsidRDefault="00AF7026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lastRenderedPageBreak/>
              <w:t>Ü</w:t>
            </w:r>
            <w:r w:rsidR="0040347B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rü</w:t>
            </w: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n </w:t>
            </w:r>
            <w:r w:rsidR="00316000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ygulamadan sonra ciltte iz bırakmamalıdır.</w:t>
            </w:r>
          </w:p>
          <w:p w14:paraId="1B15D1CB" w14:textId="0D68DA7E" w:rsidR="006A3807" w:rsidRPr="001C0E86" w:rsidRDefault="00316000" w:rsidP="001C0E8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</w:t>
            </w:r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nfekte</w:t>
            </w:r>
            <w:proofErr w:type="spellEnd"/>
            <w:r w:rsidR="006A3807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yaralarda da kullanılabilmeli, MRSA ve VRE dahil yara patojenlerine karşı etkili olmalı ve </w:t>
            </w:r>
            <w:r w:rsidR="00984066" w:rsidRPr="001C0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istenildiğinde bu özeliğini belgelendirebilmelidir.</w:t>
            </w:r>
          </w:p>
        </w:tc>
      </w:tr>
      <w:tr w:rsidR="006A3807" w14:paraId="17A5157A" w14:textId="77777777" w:rsidTr="0025400C">
        <w:trPr>
          <w:trHeight w:val="1640"/>
        </w:trPr>
        <w:tc>
          <w:tcPr>
            <w:tcW w:w="1660" w:type="dxa"/>
          </w:tcPr>
          <w:p w14:paraId="2E7CFBBE" w14:textId="77777777" w:rsidR="006A3807" w:rsidRPr="00DF2F52" w:rsidRDefault="006A3807" w:rsidP="006A3807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6A3807" w:rsidRPr="00DF2F52" w:rsidRDefault="006A3807" w:rsidP="006A3807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auto"/>
          </w:tcPr>
          <w:p w14:paraId="06CDE821" w14:textId="77777777" w:rsidR="00066016" w:rsidRPr="00D24064" w:rsidRDefault="00066016" w:rsidP="0006601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51C1C9AA" w:rsidR="006A3807" w:rsidRPr="001C0E86" w:rsidRDefault="00E16930" w:rsidP="0006601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10D72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454676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bookmarkStart w:id="0" w:name="_GoBack"/>
            <w:bookmarkEnd w:id="0"/>
            <w:r w:rsidRPr="00210D72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14D4" w14:textId="77777777" w:rsidR="00DA55A9" w:rsidRDefault="00DA55A9" w:rsidP="004877B4">
      <w:pPr>
        <w:spacing w:after="0" w:line="240" w:lineRule="auto"/>
      </w:pPr>
      <w:r>
        <w:separator/>
      </w:r>
    </w:p>
  </w:endnote>
  <w:endnote w:type="continuationSeparator" w:id="0">
    <w:p w14:paraId="6C0B1A83" w14:textId="77777777" w:rsidR="00DA55A9" w:rsidRDefault="00DA55A9" w:rsidP="0048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F2AB" w14:textId="77777777" w:rsidR="002A589E" w:rsidRDefault="002A58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7012" w14:textId="77777777" w:rsidR="002A589E" w:rsidRDefault="002A58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3728" w14:textId="77777777" w:rsidR="002A589E" w:rsidRDefault="002A58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6C20C" w14:textId="77777777" w:rsidR="00DA55A9" w:rsidRDefault="00DA55A9" w:rsidP="004877B4">
      <w:pPr>
        <w:spacing w:after="0" w:line="240" w:lineRule="auto"/>
      </w:pPr>
      <w:r>
        <w:separator/>
      </w:r>
    </w:p>
  </w:footnote>
  <w:footnote w:type="continuationSeparator" w:id="0">
    <w:p w14:paraId="6105739D" w14:textId="77777777" w:rsidR="00DA55A9" w:rsidRDefault="00DA55A9" w:rsidP="0048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E506E" w14:textId="77777777" w:rsidR="002A589E" w:rsidRDefault="002A58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22CB" w14:textId="29BE75D8" w:rsidR="006157A4" w:rsidRPr="00B2468F" w:rsidRDefault="002A589E" w:rsidP="006157A4">
    <w:pPr>
      <w:pStyle w:val="Balk1"/>
      <w:rPr>
        <w:rFonts w:ascii="Times New Roman" w:hAnsi="Times New Roman" w:cs="Times New Roman"/>
        <w:b/>
        <w:bCs/>
        <w:smallCaps w:val="0"/>
        <w:color w:val="343434"/>
        <w:spacing w:val="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sz w:val="24"/>
        <w:szCs w:val="24"/>
      </w:rPr>
      <w:t xml:space="preserve">  </w:t>
    </w:r>
    <w:r w:rsidR="00157D73" w:rsidRPr="00B2468F">
      <w:rPr>
        <w:rFonts w:ascii="Times New Roman" w:hAnsi="Times New Roman" w:cs="Times New Roman"/>
        <w:b/>
        <w:sz w:val="24"/>
        <w:szCs w:val="24"/>
      </w:rPr>
      <w:t>SMT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157D73" w:rsidRPr="00B2468F">
      <w:rPr>
        <w:rFonts w:ascii="Times New Roman" w:hAnsi="Times New Roman" w:cs="Times New Roman"/>
        <w:b/>
        <w:sz w:val="24"/>
        <w:szCs w:val="24"/>
      </w:rPr>
      <w:t>3819</w:t>
    </w:r>
    <w:r w:rsidR="006157A4" w:rsidRPr="00B2468F">
      <w:rPr>
        <w:rFonts w:ascii="Times New Roman" w:hAnsi="Times New Roman" w:cs="Times New Roman"/>
        <w:b/>
        <w:sz w:val="24"/>
        <w:szCs w:val="24"/>
      </w:rPr>
      <w:t xml:space="preserve"> </w:t>
    </w:r>
    <w:r w:rsidR="00DA2CD9" w:rsidRPr="00B2468F">
      <w:rPr>
        <w:rFonts w:ascii="Times New Roman" w:hAnsi="Times New Roman" w:cs="Times New Roman"/>
        <w:b/>
        <w:sz w:val="24"/>
        <w:szCs w:val="24"/>
      </w:rPr>
      <w:t>YARA ÖRTÜSÜ, GÜMÜŞLÜ, HİDROFİBER, İNSİZYON</w:t>
    </w:r>
  </w:p>
  <w:p w14:paraId="64693B7B" w14:textId="77777777" w:rsidR="00B2468F" w:rsidRDefault="00B246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8D82" w14:textId="77777777" w:rsidR="002A589E" w:rsidRDefault="002A58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95D"/>
    <w:multiLevelType w:val="hybridMultilevel"/>
    <w:tmpl w:val="D434643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03FA0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73E"/>
    <w:multiLevelType w:val="hybridMultilevel"/>
    <w:tmpl w:val="C0143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6DFC"/>
    <w:multiLevelType w:val="multilevel"/>
    <w:tmpl w:val="7C58D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1344FA8"/>
    <w:multiLevelType w:val="hybridMultilevel"/>
    <w:tmpl w:val="530C5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4201"/>
    <w:multiLevelType w:val="hybridMultilevel"/>
    <w:tmpl w:val="DF02E8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D275C8"/>
    <w:multiLevelType w:val="hybridMultilevel"/>
    <w:tmpl w:val="A8567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337C"/>
    <w:multiLevelType w:val="hybridMultilevel"/>
    <w:tmpl w:val="A312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04793"/>
    <w:multiLevelType w:val="hybridMultilevel"/>
    <w:tmpl w:val="6AB40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77672"/>
    <w:multiLevelType w:val="hybridMultilevel"/>
    <w:tmpl w:val="6AB40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716A"/>
    <w:multiLevelType w:val="hybridMultilevel"/>
    <w:tmpl w:val="6AB409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27A3"/>
    <w:rsid w:val="000365A0"/>
    <w:rsid w:val="00063FA6"/>
    <w:rsid w:val="00066016"/>
    <w:rsid w:val="0007024C"/>
    <w:rsid w:val="000B02C9"/>
    <w:rsid w:val="000D04A5"/>
    <w:rsid w:val="00104579"/>
    <w:rsid w:val="001548B5"/>
    <w:rsid w:val="00157D73"/>
    <w:rsid w:val="00195FEB"/>
    <w:rsid w:val="001B05FF"/>
    <w:rsid w:val="001C0974"/>
    <w:rsid w:val="001C0E86"/>
    <w:rsid w:val="001F4B33"/>
    <w:rsid w:val="002418C2"/>
    <w:rsid w:val="0025400C"/>
    <w:rsid w:val="002618E3"/>
    <w:rsid w:val="002755AF"/>
    <w:rsid w:val="002A589E"/>
    <w:rsid w:val="002B66F4"/>
    <w:rsid w:val="002E4E2D"/>
    <w:rsid w:val="003079E2"/>
    <w:rsid w:val="00316000"/>
    <w:rsid w:val="00331203"/>
    <w:rsid w:val="00371BF6"/>
    <w:rsid w:val="0040044F"/>
    <w:rsid w:val="0040347B"/>
    <w:rsid w:val="00454676"/>
    <w:rsid w:val="004643F7"/>
    <w:rsid w:val="004877B4"/>
    <w:rsid w:val="0049207E"/>
    <w:rsid w:val="004B7494"/>
    <w:rsid w:val="0050473A"/>
    <w:rsid w:val="0054355D"/>
    <w:rsid w:val="006046B0"/>
    <w:rsid w:val="006157A4"/>
    <w:rsid w:val="00616DF9"/>
    <w:rsid w:val="006A3807"/>
    <w:rsid w:val="006C2CEE"/>
    <w:rsid w:val="006C3574"/>
    <w:rsid w:val="006C4273"/>
    <w:rsid w:val="00710247"/>
    <w:rsid w:val="00717C04"/>
    <w:rsid w:val="00727D01"/>
    <w:rsid w:val="007663C9"/>
    <w:rsid w:val="007A3D9B"/>
    <w:rsid w:val="007C13BE"/>
    <w:rsid w:val="007E4EBA"/>
    <w:rsid w:val="00816A33"/>
    <w:rsid w:val="008C1217"/>
    <w:rsid w:val="008C648A"/>
    <w:rsid w:val="008E1F72"/>
    <w:rsid w:val="0093035B"/>
    <w:rsid w:val="00936492"/>
    <w:rsid w:val="00980136"/>
    <w:rsid w:val="00984066"/>
    <w:rsid w:val="009F1C04"/>
    <w:rsid w:val="00A0594E"/>
    <w:rsid w:val="00A63CA8"/>
    <w:rsid w:val="00A71707"/>
    <w:rsid w:val="00A76582"/>
    <w:rsid w:val="00A93097"/>
    <w:rsid w:val="00A94099"/>
    <w:rsid w:val="00AC4A09"/>
    <w:rsid w:val="00AE6F4E"/>
    <w:rsid w:val="00AF7026"/>
    <w:rsid w:val="00B2468F"/>
    <w:rsid w:val="00B36AE1"/>
    <w:rsid w:val="00B530A6"/>
    <w:rsid w:val="00BA3150"/>
    <w:rsid w:val="00BC6302"/>
    <w:rsid w:val="00BD6076"/>
    <w:rsid w:val="00BE27ED"/>
    <w:rsid w:val="00BF4EE4"/>
    <w:rsid w:val="00BF5AAE"/>
    <w:rsid w:val="00C40F34"/>
    <w:rsid w:val="00CD4D76"/>
    <w:rsid w:val="00D357D6"/>
    <w:rsid w:val="00DA2CD9"/>
    <w:rsid w:val="00DA55A9"/>
    <w:rsid w:val="00DD7D14"/>
    <w:rsid w:val="00DF2F52"/>
    <w:rsid w:val="00E16930"/>
    <w:rsid w:val="00E44785"/>
    <w:rsid w:val="00E55856"/>
    <w:rsid w:val="00E90146"/>
    <w:rsid w:val="00ED3775"/>
    <w:rsid w:val="00EF0AFA"/>
    <w:rsid w:val="00F05816"/>
    <w:rsid w:val="00F17764"/>
    <w:rsid w:val="00F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7B4"/>
  </w:style>
  <w:style w:type="paragraph" w:styleId="Balk1">
    <w:name w:val="heading 1"/>
    <w:basedOn w:val="Normal"/>
    <w:next w:val="Normal"/>
    <w:link w:val="Balk1Char"/>
    <w:uiPriority w:val="9"/>
    <w:qFormat/>
    <w:rsid w:val="004877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77B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7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7B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77B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77B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77B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77B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77B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77B4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7B4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7B4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7B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77B4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77B4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77B4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77B4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77B4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77B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77B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77B4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77B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877B4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877B4"/>
    <w:rPr>
      <w:b/>
      <w:bCs/>
      <w:color w:val="70AD47" w:themeColor="accent6"/>
    </w:rPr>
  </w:style>
  <w:style w:type="character" w:styleId="Vurgu">
    <w:name w:val="Emphasis"/>
    <w:uiPriority w:val="20"/>
    <w:qFormat/>
    <w:rsid w:val="004877B4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4877B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77B4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877B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77B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877B4"/>
    <w:rPr>
      <w:b/>
      <w:bCs/>
      <w:i/>
      <w:iCs/>
    </w:rPr>
  </w:style>
  <w:style w:type="character" w:styleId="HafifVurgulama">
    <w:name w:val="Subtle Emphasis"/>
    <w:uiPriority w:val="19"/>
    <w:qFormat/>
    <w:rsid w:val="004877B4"/>
    <w:rPr>
      <w:i/>
      <w:iCs/>
    </w:rPr>
  </w:style>
  <w:style w:type="character" w:styleId="GlVurgulama">
    <w:name w:val="Intense Emphasis"/>
    <w:uiPriority w:val="21"/>
    <w:qFormat/>
    <w:rsid w:val="004877B4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877B4"/>
    <w:rPr>
      <w:b/>
      <w:bCs/>
    </w:rPr>
  </w:style>
  <w:style w:type="character" w:styleId="GlBavuru">
    <w:name w:val="Intense Reference"/>
    <w:uiPriority w:val="32"/>
    <w:qFormat/>
    <w:rsid w:val="004877B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877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77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400C"/>
  </w:style>
  <w:style w:type="paragraph" w:styleId="AltBilgi">
    <w:name w:val="footer"/>
    <w:basedOn w:val="Normal"/>
    <w:link w:val="Al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71E7-2483-40C6-8168-CA88434F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2024-11-12T13:15:00Z</dcterms:created>
  <dcterms:modified xsi:type="dcterms:W3CDTF">2024-11-26T07:54:00Z</dcterms:modified>
</cp:coreProperties>
</file>