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F1E7D" w14:paraId="5791AC46" w14:textId="77777777" w:rsidTr="00905192">
        <w:trPr>
          <w:trHeight w:val="1351"/>
        </w:trPr>
        <w:tc>
          <w:tcPr>
            <w:tcW w:w="1537" w:type="dxa"/>
          </w:tcPr>
          <w:p w14:paraId="6B57E4C5" w14:textId="77777777" w:rsidR="004B7494" w:rsidRPr="001F1E7D" w:rsidRDefault="004B7494" w:rsidP="0090519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F1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44EA00AB" w:rsidR="004B7494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Temizleme fırçası Gastroskop,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Kolonoskop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, Endoskopik Ultrason, Fiber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Bronkoskop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, Video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Bronkoskop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Duodenoskop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Sigmoidoskop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Laparoskop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aletleri temizleyici olarak tasarlanmış olmalıdır.</w:t>
            </w:r>
          </w:p>
        </w:tc>
      </w:tr>
      <w:tr w:rsidR="004B7494" w:rsidRPr="001F1E7D" w14:paraId="48B12155" w14:textId="77777777" w:rsidTr="00905192">
        <w:trPr>
          <w:trHeight w:val="1640"/>
        </w:trPr>
        <w:tc>
          <w:tcPr>
            <w:tcW w:w="1537" w:type="dxa"/>
          </w:tcPr>
          <w:p w14:paraId="0B36AB79" w14:textId="338B619B" w:rsidR="004B7494" w:rsidRPr="001F1E7D" w:rsidRDefault="004B7494" w:rsidP="0090519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426C7048" w:rsidR="004B7494" w:rsidRPr="001F1E7D" w:rsidRDefault="00F32BCA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Ürünün çapı; </w:t>
            </w:r>
            <w:r w:rsidRPr="001F1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1F1E7D" w:rsidRPr="001F1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F1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7(±1)mm veya</w:t>
            </w:r>
            <w:r w:rsidR="001F1E7D" w:rsidRPr="001F1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1E7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2</w:t>
            </w:r>
            <w:r w:rsidR="001F1E7D" w:rsidRPr="001F1E7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Pr="001F1E7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3(±1)mm</w:t>
            </w:r>
            <w:r w:rsidR="00ED7507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olmalı uzunluğu; </w:t>
            </w:r>
            <w:r w:rsidR="00ED7507" w:rsidRPr="001F1E7D">
              <w:rPr>
                <w:rFonts w:ascii="Times New Roman" w:hAnsi="Times New Roman" w:cs="Times New Roman"/>
                <w:sz w:val="24"/>
                <w:szCs w:val="24"/>
              </w:rPr>
              <w:t>en az 90cm ve en fazla 300cm olmalıdır.</w:t>
            </w:r>
          </w:p>
        </w:tc>
      </w:tr>
      <w:tr w:rsidR="004B7494" w:rsidRPr="001F1E7D" w14:paraId="2F1E0A46" w14:textId="77777777" w:rsidTr="00905192">
        <w:trPr>
          <w:trHeight w:val="1640"/>
        </w:trPr>
        <w:tc>
          <w:tcPr>
            <w:tcW w:w="1537" w:type="dxa"/>
          </w:tcPr>
          <w:p w14:paraId="4E58A194" w14:textId="77777777" w:rsidR="004B7494" w:rsidRPr="001F1E7D" w:rsidRDefault="004B7494" w:rsidP="0090519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1F1E7D" w:rsidRDefault="004B7494" w:rsidP="0090519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A1839B3" w14:textId="57B1235F" w:rsidR="00D94CB7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aletlerdeki temizleme ile tek geçişte tüm kalıntıları ortadan kaldırmalıdır.</w:t>
            </w:r>
          </w:p>
          <w:p w14:paraId="680689C6" w14:textId="77777777" w:rsidR="00F51FF8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Kullanıcı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aletlerin ve endoskop,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bronoskop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gibi aletlerin kanalı boyunca herhangi bir yoğun maddeyi itebilecek özellikte ve güçte olmalıdır.</w:t>
            </w:r>
          </w:p>
          <w:p w14:paraId="1E6A5E0C" w14:textId="41A6E913" w:rsidR="00D94CB7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aletlerin, Endoskop</w:t>
            </w:r>
            <w:r w:rsidR="00F51FF8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Bronoskop</w:t>
            </w:r>
            <w:proofErr w:type="spellEnd"/>
            <w:r w:rsidR="00F51FF8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gibi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aletlerin lümeninin çıkış yerinden rahatça kavrayabilmelidir.</w:t>
            </w:r>
          </w:p>
          <w:p w14:paraId="243731C2" w14:textId="13A07310" w:rsidR="00D94CB7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Temizleme ve enkazı çekmek için </w:t>
            </w:r>
            <w:r w:rsidR="00ED7507" w:rsidRPr="001F1E7D">
              <w:rPr>
                <w:rFonts w:ascii="Times New Roman" w:hAnsi="Times New Roman" w:cs="Times New Roman"/>
                <w:sz w:val="24"/>
                <w:szCs w:val="24"/>
              </w:rPr>
              <w:t>kullanılan sıyırma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veya sürükleme aparatının hassasiyeti sayesinde süper kayganlığı ile çizilmeyi ve pahalı endoskoplarda takılmayı ve zarar vermeyi önlemeli, fırça cihaz</w:t>
            </w:r>
            <w:r w:rsidR="00ED7507" w:rsidRPr="001F1E7D">
              <w:rPr>
                <w:rFonts w:ascii="Times New Roman" w:hAnsi="Times New Roman" w:cs="Times New Roman"/>
                <w:sz w:val="24"/>
                <w:szCs w:val="24"/>
              </w:rPr>
              <w:t>a zarar verir</w:t>
            </w:r>
            <w:r w:rsidR="00F51FF8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ED7507" w:rsidRPr="001F1E7D">
              <w:rPr>
                <w:rFonts w:ascii="Times New Roman" w:hAnsi="Times New Roman" w:cs="Times New Roman"/>
                <w:sz w:val="24"/>
                <w:szCs w:val="24"/>
              </w:rPr>
              <w:t>tüm tamirat bedeli yüklenici tarafından karşılanmalıdır.</w:t>
            </w:r>
          </w:p>
          <w:p w14:paraId="78C9173A" w14:textId="3B485784" w:rsidR="00D94CB7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Endoskop temizleme fırçasının</w:t>
            </w:r>
            <w:r w:rsidR="00BF1F00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1F00" w:rsidRPr="001F1E7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D7507" w:rsidRPr="001F1E7D">
              <w:rPr>
                <w:rFonts w:ascii="Times New Roman" w:hAnsi="Times New Roman" w:cs="Times New Roman"/>
                <w:sz w:val="24"/>
                <w:szCs w:val="24"/>
              </w:rPr>
              <w:t>ümenli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aletlerin, Endoskop</w:t>
            </w:r>
            <w:r w:rsidR="00BF1F00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Bronoskop</w:t>
            </w:r>
            <w:proofErr w:type="spellEnd"/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gibi aletlerin kanalındaki kalıntıların temizlemesinde tam bir sızdırmazlık sağlamalı ve tek seferde kalıntıları sıyırmalıdır.</w:t>
            </w:r>
          </w:p>
          <w:p w14:paraId="1B15D1CB" w14:textId="61524615" w:rsidR="00195FEB" w:rsidRPr="001F1E7D" w:rsidRDefault="00D94CB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493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Temizleme fırçasındaki kanal boyunca çekildiğinde deterjanı kanal içerisine emerek kanalda bırakmamalı, bu özelliği sıyrılmış (çizilmiş) kısımlardaki kalıntıları temizlemeli ve kanal içerisinde geriye kalan canlı organizma yüküne saldırabilecek deterjanın bulunmasını sağlamalıdır.</w:t>
            </w:r>
          </w:p>
        </w:tc>
      </w:tr>
      <w:tr w:rsidR="004B7494" w14:paraId="17A5157A" w14:textId="77777777" w:rsidTr="00905192">
        <w:trPr>
          <w:trHeight w:val="1640"/>
        </w:trPr>
        <w:tc>
          <w:tcPr>
            <w:tcW w:w="1537" w:type="dxa"/>
          </w:tcPr>
          <w:p w14:paraId="2E7CFBBE" w14:textId="77777777" w:rsidR="004B7494" w:rsidRPr="001F1E7D" w:rsidRDefault="004B7494" w:rsidP="0090519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1F1E7D" w:rsidRDefault="004B7494" w:rsidP="0090519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B153529" w14:textId="2C3A3CE5" w:rsidR="00195FEB" w:rsidRPr="001F1E7D" w:rsidRDefault="00ED7507" w:rsidP="0090519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Endoskop temizleme fırçası</w:t>
            </w:r>
            <w:r w:rsidR="00BF1F00" w:rsidRPr="001F1E7D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aparatı</w:t>
            </w:r>
            <w:r w:rsidR="00BF1F00" w:rsidRPr="001F1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kaygan tutuşa sahip ve tek kullanımlık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7FBBA" w14:textId="77777777" w:rsidR="00CF256B" w:rsidRDefault="00CF256B" w:rsidP="003F4E5C">
      <w:pPr>
        <w:spacing w:after="0" w:line="240" w:lineRule="auto"/>
      </w:pPr>
      <w:r>
        <w:separator/>
      </w:r>
    </w:p>
  </w:endnote>
  <w:endnote w:type="continuationSeparator" w:id="0">
    <w:p w14:paraId="7D7AD181" w14:textId="77777777" w:rsidR="00CF256B" w:rsidRDefault="00CF256B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280" w14:textId="77777777" w:rsidR="00BF1F00" w:rsidRDefault="00BF1F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21EAF" w14:textId="77777777" w:rsidR="00BF1F00" w:rsidRDefault="00BF1F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47C7" w14:textId="77777777" w:rsidR="00BF1F00" w:rsidRDefault="00BF1F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EF03F" w14:textId="77777777" w:rsidR="00CF256B" w:rsidRDefault="00CF256B" w:rsidP="003F4E5C">
      <w:pPr>
        <w:spacing w:after="0" w:line="240" w:lineRule="auto"/>
      </w:pPr>
      <w:r>
        <w:separator/>
      </w:r>
    </w:p>
  </w:footnote>
  <w:footnote w:type="continuationSeparator" w:id="0">
    <w:p w14:paraId="66B43B2A" w14:textId="77777777" w:rsidR="00CF256B" w:rsidRDefault="00CF256B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BE6" w14:textId="77777777" w:rsidR="00BF1F00" w:rsidRDefault="00BF1F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B917" w14:textId="77777777" w:rsidR="00ED7507" w:rsidRPr="00F51FF8" w:rsidRDefault="00ED7507" w:rsidP="00ED7507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F51FF8">
      <w:rPr>
        <w:rFonts w:ascii="Times New Roman" w:hAnsi="Times New Roman" w:cs="Times New Roman"/>
        <w:b/>
        <w:bCs/>
        <w:sz w:val="24"/>
        <w:szCs w:val="24"/>
      </w:rPr>
      <w:t>SMT3982 TEMİZLEME FIRÇASI, ENDOSKOPİK/KOLONOSKOPİK</w:t>
    </w:r>
  </w:p>
  <w:p w14:paraId="3B2EC8AB" w14:textId="49E38A5C" w:rsidR="003F4E5C" w:rsidRPr="003F4E5C" w:rsidRDefault="003F4E5C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EA9A5" w14:textId="77777777" w:rsidR="00BF1F00" w:rsidRDefault="00BF1F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C068FC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91771F"/>
    <w:multiLevelType w:val="hybridMultilevel"/>
    <w:tmpl w:val="515A5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32D6"/>
    <w:multiLevelType w:val="hybridMultilevel"/>
    <w:tmpl w:val="5CCC64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>
      <w:start w:val="1"/>
      <w:numFmt w:val="lowerLetter"/>
      <w:lvlText w:val="%2."/>
      <w:lvlJc w:val="left"/>
      <w:pPr>
        <w:ind w:left="1797" w:hanging="360"/>
      </w:pPr>
    </w:lvl>
    <w:lvl w:ilvl="2" w:tplc="041F001B">
      <w:start w:val="1"/>
      <w:numFmt w:val="lowerRoman"/>
      <w:lvlText w:val="%3."/>
      <w:lvlJc w:val="right"/>
      <w:pPr>
        <w:ind w:left="2517" w:hanging="180"/>
      </w:pPr>
    </w:lvl>
    <w:lvl w:ilvl="3" w:tplc="041F000F">
      <w:start w:val="1"/>
      <w:numFmt w:val="decimal"/>
      <w:lvlText w:val="%4."/>
      <w:lvlJc w:val="left"/>
      <w:pPr>
        <w:ind w:left="3237" w:hanging="360"/>
      </w:pPr>
    </w:lvl>
    <w:lvl w:ilvl="4" w:tplc="041F0019">
      <w:start w:val="1"/>
      <w:numFmt w:val="lowerLetter"/>
      <w:lvlText w:val="%5."/>
      <w:lvlJc w:val="left"/>
      <w:pPr>
        <w:ind w:left="3957" w:hanging="360"/>
      </w:pPr>
    </w:lvl>
    <w:lvl w:ilvl="5" w:tplc="041F001B">
      <w:start w:val="1"/>
      <w:numFmt w:val="lowerRoman"/>
      <w:lvlText w:val="%6."/>
      <w:lvlJc w:val="right"/>
      <w:pPr>
        <w:ind w:left="4677" w:hanging="180"/>
      </w:pPr>
    </w:lvl>
    <w:lvl w:ilvl="6" w:tplc="041F000F">
      <w:start w:val="1"/>
      <w:numFmt w:val="decimal"/>
      <w:lvlText w:val="%7."/>
      <w:lvlJc w:val="left"/>
      <w:pPr>
        <w:ind w:left="5397" w:hanging="360"/>
      </w:pPr>
    </w:lvl>
    <w:lvl w:ilvl="7" w:tplc="041F0019">
      <w:start w:val="1"/>
      <w:numFmt w:val="lowerLetter"/>
      <w:lvlText w:val="%8."/>
      <w:lvlJc w:val="left"/>
      <w:pPr>
        <w:ind w:left="6117" w:hanging="360"/>
      </w:pPr>
    </w:lvl>
    <w:lvl w:ilvl="8" w:tplc="041F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34212F"/>
    <w:multiLevelType w:val="hybridMultilevel"/>
    <w:tmpl w:val="E23A83A6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>
      <w:start w:val="1"/>
      <w:numFmt w:val="lowerLetter"/>
      <w:lvlText w:val="%2."/>
      <w:lvlJc w:val="left"/>
      <w:pPr>
        <w:ind w:left="1797" w:hanging="360"/>
      </w:pPr>
    </w:lvl>
    <w:lvl w:ilvl="2" w:tplc="041F001B">
      <w:start w:val="1"/>
      <w:numFmt w:val="lowerRoman"/>
      <w:lvlText w:val="%3."/>
      <w:lvlJc w:val="right"/>
      <w:pPr>
        <w:ind w:left="2517" w:hanging="180"/>
      </w:pPr>
    </w:lvl>
    <w:lvl w:ilvl="3" w:tplc="041F000F">
      <w:start w:val="1"/>
      <w:numFmt w:val="decimal"/>
      <w:lvlText w:val="%4."/>
      <w:lvlJc w:val="left"/>
      <w:pPr>
        <w:ind w:left="3237" w:hanging="360"/>
      </w:pPr>
    </w:lvl>
    <w:lvl w:ilvl="4" w:tplc="041F0019">
      <w:start w:val="1"/>
      <w:numFmt w:val="lowerLetter"/>
      <w:lvlText w:val="%5."/>
      <w:lvlJc w:val="left"/>
      <w:pPr>
        <w:ind w:left="3957" w:hanging="360"/>
      </w:pPr>
    </w:lvl>
    <w:lvl w:ilvl="5" w:tplc="041F001B">
      <w:start w:val="1"/>
      <w:numFmt w:val="lowerRoman"/>
      <w:lvlText w:val="%6."/>
      <w:lvlJc w:val="right"/>
      <w:pPr>
        <w:ind w:left="4677" w:hanging="180"/>
      </w:pPr>
    </w:lvl>
    <w:lvl w:ilvl="6" w:tplc="041F000F">
      <w:start w:val="1"/>
      <w:numFmt w:val="decimal"/>
      <w:lvlText w:val="%7."/>
      <w:lvlJc w:val="left"/>
      <w:pPr>
        <w:ind w:left="5397" w:hanging="360"/>
      </w:pPr>
    </w:lvl>
    <w:lvl w:ilvl="7" w:tplc="041F0019">
      <w:start w:val="1"/>
      <w:numFmt w:val="lowerLetter"/>
      <w:lvlText w:val="%8."/>
      <w:lvlJc w:val="left"/>
      <w:pPr>
        <w:ind w:left="6117" w:hanging="360"/>
      </w:pPr>
    </w:lvl>
    <w:lvl w:ilvl="8" w:tplc="041F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0F714E"/>
    <w:rsid w:val="00104579"/>
    <w:rsid w:val="00195FEB"/>
    <w:rsid w:val="001F1E7D"/>
    <w:rsid w:val="00255FD1"/>
    <w:rsid w:val="002618E3"/>
    <w:rsid w:val="002B66F4"/>
    <w:rsid w:val="00331203"/>
    <w:rsid w:val="003F4E5C"/>
    <w:rsid w:val="004B7494"/>
    <w:rsid w:val="005D1C19"/>
    <w:rsid w:val="00727478"/>
    <w:rsid w:val="00905192"/>
    <w:rsid w:val="00936492"/>
    <w:rsid w:val="00A0594E"/>
    <w:rsid w:val="00A575C3"/>
    <w:rsid w:val="00A76582"/>
    <w:rsid w:val="00BA3150"/>
    <w:rsid w:val="00BA706F"/>
    <w:rsid w:val="00BD5B2A"/>
    <w:rsid w:val="00BD6076"/>
    <w:rsid w:val="00BF1F00"/>
    <w:rsid w:val="00BF4EE4"/>
    <w:rsid w:val="00BF5AAE"/>
    <w:rsid w:val="00C04458"/>
    <w:rsid w:val="00CF256B"/>
    <w:rsid w:val="00CF4519"/>
    <w:rsid w:val="00D94CB7"/>
    <w:rsid w:val="00E8614F"/>
    <w:rsid w:val="00EB22E0"/>
    <w:rsid w:val="00ED3775"/>
    <w:rsid w:val="00ED7507"/>
    <w:rsid w:val="00F32BCA"/>
    <w:rsid w:val="00F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4DF8-A8CB-4780-BF6F-BA85BA2A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2026-04-01T06:35:00Z</dcterms:created>
  <dcterms:modified xsi:type="dcterms:W3CDTF">2026-04-01T06:35:00Z</dcterms:modified>
</cp:coreProperties>
</file>