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8445"/>
      </w:tblGrid>
      <w:tr w:rsidR="00B73ADA" w:rsidRPr="00B73ADA" w14:paraId="5791AC46" w14:textId="77777777" w:rsidTr="00B73ADA">
        <w:trPr>
          <w:trHeight w:val="1054"/>
        </w:trPr>
        <w:tc>
          <w:tcPr>
            <w:tcW w:w="1395" w:type="dxa"/>
          </w:tcPr>
          <w:p w14:paraId="6B57E4C5" w14:textId="77777777" w:rsidR="00857A1A" w:rsidRPr="00B73ADA" w:rsidRDefault="00857A1A" w:rsidP="00857A1A">
            <w:pPr>
              <w:pStyle w:val="Balk2"/>
              <w:spacing w:before="0" w:line="360" w:lineRule="auto"/>
              <w:rPr>
                <w:rFonts w:ascii="Times New Roman" w:hAnsi="Times New Roman" w:cs="Times New Roman"/>
                <w:b/>
                <w:color w:val="auto"/>
                <w:sz w:val="24"/>
                <w:szCs w:val="24"/>
              </w:rPr>
            </w:pPr>
            <w:r w:rsidRPr="00B73ADA">
              <w:rPr>
                <w:rFonts w:ascii="Times New Roman" w:hAnsi="Times New Roman" w:cs="Times New Roman"/>
                <w:b/>
                <w:color w:val="auto"/>
                <w:sz w:val="24"/>
                <w:szCs w:val="24"/>
              </w:rPr>
              <w:t xml:space="preserve">SMT Temel İşlevi: </w:t>
            </w:r>
          </w:p>
        </w:tc>
        <w:tc>
          <w:tcPr>
            <w:tcW w:w="8445" w:type="dxa"/>
            <w:vAlign w:val="center"/>
          </w:tcPr>
          <w:p w14:paraId="0699DBCB" w14:textId="0309775E" w:rsidR="00857A1A" w:rsidRPr="00B73ADA" w:rsidRDefault="00857A1A" w:rsidP="00857A1A">
            <w:pPr>
              <w:pStyle w:val="ListeParagraf"/>
              <w:numPr>
                <w:ilvl w:val="0"/>
                <w:numId w:val="14"/>
              </w:numPr>
              <w:spacing w:after="0" w:line="360" w:lineRule="auto"/>
              <w:ind w:left="357"/>
              <w:jc w:val="both"/>
              <w:rPr>
                <w:rFonts w:ascii="Times New Roman" w:hAnsi="Times New Roman" w:cs="Times New Roman"/>
                <w:sz w:val="24"/>
                <w:szCs w:val="24"/>
              </w:rPr>
            </w:pPr>
            <w:r w:rsidRPr="00B73ADA">
              <w:rPr>
                <w:rFonts w:ascii="Times New Roman" w:hAnsi="Times New Roman" w:cs="Times New Roman"/>
                <w:sz w:val="24"/>
                <w:szCs w:val="24"/>
              </w:rPr>
              <w:t xml:space="preserve">Genel Cerrahi, Jinekoloji, Plastik Cerrahi, Ortopedi gibi birden fazla branşta açık ve laparoskopik cerrahi ameliyatlarında yumuşak dokuları düğüm gerektirmeden, hızlı, güvenli ve minimum </w:t>
            </w:r>
            <w:proofErr w:type="spellStart"/>
            <w:r w:rsidRPr="00B73ADA">
              <w:rPr>
                <w:rFonts w:ascii="Times New Roman" w:hAnsi="Times New Roman" w:cs="Times New Roman"/>
                <w:sz w:val="24"/>
                <w:szCs w:val="24"/>
              </w:rPr>
              <w:t>scar</w:t>
            </w:r>
            <w:proofErr w:type="spellEnd"/>
            <w:r w:rsidRPr="00B73ADA">
              <w:rPr>
                <w:rFonts w:ascii="Times New Roman" w:hAnsi="Times New Roman" w:cs="Times New Roman"/>
                <w:sz w:val="24"/>
                <w:szCs w:val="24"/>
              </w:rPr>
              <w:t xml:space="preserve"> ile birleştirip yara kapamayı sağlamak amacı için tasarlanmış olmalıdır.</w:t>
            </w:r>
          </w:p>
        </w:tc>
      </w:tr>
      <w:tr w:rsidR="00B73ADA" w:rsidRPr="00B73ADA" w14:paraId="48B12155" w14:textId="77777777" w:rsidTr="00B73ADA">
        <w:trPr>
          <w:trHeight w:val="974"/>
        </w:trPr>
        <w:tc>
          <w:tcPr>
            <w:tcW w:w="1395" w:type="dxa"/>
          </w:tcPr>
          <w:p w14:paraId="0B36AB79" w14:textId="77C99AC3" w:rsidR="00857A1A" w:rsidRPr="00B73ADA" w:rsidRDefault="00857A1A" w:rsidP="00857A1A">
            <w:pPr>
              <w:pStyle w:val="Balk2"/>
              <w:spacing w:before="0" w:line="360" w:lineRule="auto"/>
              <w:rPr>
                <w:rFonts w:ascii="Times New Roman" w:hAnsi="Times New Roman" w:cs="Times New Roman"/>
                <w:b/>
                <w:color w:val="auto"/>
                <w:sz w:val="24"/>
                <w:szCs w:val="24"/>
              </w:rPr>
            </w:pPr>
            <w:r w:rsidRPr="00B73ADA">
              <w:rPr>
                <w:rFonts w:ascii="Times New Roman" w:hAnsi="Times New Roman" w:cs="Times New Roman"/>
                <w:b/>
                <w:color w:val="auto"/>
                <w:sz w:val="24"/>
                <w:szCs w:val="24"/>
              </w:rPr>
              <w:t xml:space="preserve">SM Malzeme Tanımlama Bilgileri: </w:t>
            </w:r>
          </w:p>
        </w:tc>
        <w:tc>
          <w:tcPr>
            <w:tcW w:w="8445" w:type="dxa"/>
            <w:vAlign w:val="center"/>
          </w:tcPr>
          <w:p w14:paraId="4039C089" w14:textId="77777777" w:rsidR="00857A1A" w:rsidRPr="00B73ADA" w:rsidRDefault="00857A1A" w:rsidP="00B73ADA">
            <w:pPr>
              <w:pStyle w:val="ListeParagraf"/>
              <w:numPr>
                <w:ilvl w:val="0"/>
                <w:numId w:val="14"/>
              </w:numPr>
              <w:spacing w:after="0" w:line="360" w:lineRule="auto"/>
              <w:ind w:left="361"/>
              <w:jc w:val="both"/>
              <w:rPr>
                <w:rFonts w:ascii="Times New Roman" w:hAnsi="Times New Roman" w:cs="Times New Roman"/>
                <w:sz w:val="24"/>
                <w:szCs w:val="24"/>
              </w:rPr>
            </w:pPr>
            <w:r w:rsidRPr="00B73ADA">
              <w:rPr>
                <w:rFonts w:ascii="Times New Roman" w:hAnsi="Times New Roman" w:cs="Times New Roman"/>
                <w:sz w:val="24"/>
                <w:szCs w:val="24"/>
              </w:rPr>
              <w:t xml:space="preserve">Ürün </w:t>
            </w:r>
            <w:r w:rsidRPr="00B73ADA">
              <w:rPr>
                <w:rStyle w:val="Gl"/>
                <w:rFonts w:ascii="Times New Roman" w:hAnsi="Times New Roman" w:cs="Times New Roman"/>
                <w:b w:val="0"/>
                <w:sz w:val="24"/>
                <w:szCs w:val="24"/>
                <w:shd w:val="clear" w:color="auto" w:fill="FFFFFF"/>
              </w:rPr>
              <w:t>monofilament</w:t>
            </w:r>
            <w:r w:rsidRPr="00B73ADA">
              <w:rPr>
                <w:rStyle w:val="Gl"/>
                <w:rFonts w:ascii="Times New Roman" w:hAnsi="Times New Roman" w:cs="Times New Roman"/>
                <w:sz w:val="24"/>
                <w:szCs w:val="24"/>
                <w:shd w:val="clear" w:color="auto" w:fill="FFFFFF"/>
              </w:rPr>
              <w:t xml:space="preserve"> </w:t>
            </w:r>
            <w:r w:rsidRPr="00B73ADA">
              <w:rPr>
                <w:rFonts w:ascii="Times New Roman" w:hAnsi="Times New Roman" w:cs="Times New Roman"/>
                <w:sz w:val="24"/>
                <w:szCs w:val="24"/>
                <w:shd w:val="clear" w:color="auto" w:fill="FFFFFF"/>
              </w:rPr>
              <w:t>yapıda olmalıdır.</w:t>
            </w:r>
          </w:p>
          <w:p w14:paraId="029C128D" w14:textId="3548C266" w:rsidR="00857A1A" w:rsidRPr="00B73ADA" w:rsidRDefault="00857A1A" w:rsidP="00B73ADA">
            <w:pPr>
              <w:pStyle w:val="ListeParagraf"/>
              <w:numPr>
                <w:ilvl w:val="0"/>
                <w:numId w:val="14"/>
              </w:numPr>
              <w:spacing w:after="0" w:line="360" w:lineRule="auto"/>
              <w:ind w:left="361"/>
              <w:jc w:val="both"/>
              <w:rPr>
                <w:rFonts w:ascii="Times New Roman" w:hAnsi="Times New Roman" w:cs="Times New Roman"/>
                <w:sz w:val="24"/>
                <w:szCs w:val="24"/>
              </w:rPr>
            </w:pPr>
            <w:r w:rsidRPr="00B73ADA">
              <w:rPr>
                <w:rFonts w:ascii="Times New Roman" w:hAnsi="Times New Roman" w:cs="Times New Roman"/>
                <w:sz w:val="24"/>
                <w:szCs w:val="24"/>
              </w:rPr>
              <w:t xml:space="preserve">Ürünün Kısa-Orta Dönem </w:t>
            </w:r>
            <w:r w:rsidR="00B73ADA">
              <w:rPr>
                <w:rFonts w:ascii="Times New Roman" w:hAnsi="Times New Roman" w:cs="Times New Roman"/>
                <w:sz w:val="24"/>
                <w:szCs w:val="24"/>
              </w:rPr>
              <w:t>E</w:t>
            </w:r>
            <w:r w:rsidRPr="00B73ADA">
              <w:rPr>
                <w:rFonts w:ascii="Times New Roman" w:hAnsi="Times New Roman" w:cs="Times New Roman"/>
                <w:sz w:val="24"/>
                <w:szCs w:val="24"/>
              </w:rPr>
              <w:t xml:space="preserve">milebilen veya Uzun Dönem </w:t>
            </w:r>
            <w:r w:rsidR="00B73ADA">
              <w:rPr>
                <w:rFonts w:ascii="Times New Roman" w:hAnsi="Times New Roman" w:cs="Times New Roman"/>
                <w:sz w:val="24"/>
                <w:szCs w:val="24"/>
              </w:rPr>
              <w:t>E</w:t>
            </w:r>
            <w:r w:rsidRPr="00B73ADA">
              <w:rPr>
                <w:rFonts w:ascii="Times New Roman" w:hAnsi="Times New Roman" w:cs="Times New Roman"/>
                <w:sz w:val="24"/>
                <w:szCs w:val="24"/>
              </w:rPr>
              <w:t xml:space="preserve">milebilen çeşitleri olmalıdır. </w:t>
            </w:r>
          </w:p>
          <w:p w14:paraId="38806957" w14:textId="77777777" w:rsidR="00857A1A" w:rsidRPr="00B73ADA" w:rsidRDefault="00857A1A" w:rsidP="00B73ADA">
            <w:pPr>
              <w:pStyle w:val="ListeParagraf"/>
              <w:numPr>
                <w:ilvl w:val="0"/>
                <w:numId w:val="14"/>
              </w:numPr>
              <w:spacing w:after="0" w:line="360" w:lineRule="auto"/>
              <w:ind w:left="361"/>
              <w:jc w:val="both"/>
              <w:rPr>
                <w:rFonts w:ascii="Times New Roman" w:hAnsi="Times New Roman" w:cs="Times New Roman"/>
                <w:sz w:val="24"/>
                <w:szCs w:val="24"/>
              </w:rPr>
            </w:pPr>
            <w:r w:rsidRPr="00B73ADA">
              <w:rPr>
                <w:rFonts w:ascii="Times New Roman" w:hAnsi="Times New Roman" w:cs="Times New Roman"/>
                <w:sz w:val="24"/>
                <w:szCs w:val="24"/>
              </w:rPr>
              <w:t xml:space="preserve">Ürünün kısa-orta dönem emilebilen çeşitleri; %75 </w:t>
            </w:r>
            <w:proofErr w:type="spellStart"/>
            <w:r w:rsidRPr="00B73ADA">
              <w:rPr>
                <w:rFonts w:ascii="Times New Roman" w:hAnsi="Times New Roman" w:cs="Times New Roman"/>
                <w:sz w:val="24"/>
                <w:szCs w:val="24"/>
              </w:rPr>
              <w:t>glikolid</w:t>
            </w:r>
            <w:proofErr w:type="spellEnd"/>
            <w:r w:rsidRPr="00B73ADA">
              <w:rPr>
                <w:rFonts w:ascii="Times New Roman" w:hAnsi="Times New Roman" w:cs="Times New Roman"/>
                <w:sz w:val="24"/>
                <w:szCs w:val="24"/>
              </w:rPr>
              <w:t xml:space="preserve"> %25 </w:t>
            </w:r>
            <w:proofErr w:type="spellStart"/>
            <w:r w:rsidRPr="00B73ADA">
              <w:rPr>
                <w:rFonts w:ascii="Times New Roman" w:hAnsi="Times New Roman" w:cs="Times New Roman"/>
                <w:sz w:val="24"/>
                <w:szCs w:val="24"/>
              </w:rPr>
              <w:t>ko-kaprolakton</w:t>
            </w:r>
            <w:proofErr w:type="spellEnd"/>
            <w:r w:rsidRPr="00B73ADA">
              <w:rPr>
                <w:rFonts w:ascii="Times New Roman" w:hAnsi="Times New Roman" w:cs="Times New Roman"/>
                <w:sz w:val="24"/>
                <w:szCs w:val="24"/>
              </w:rPr>
              <w:t xml:space="preserve"> (PGCL) veya </w:t>
            </w:r>
            <w:proofErr w:type="spellStart"/>
            <w:r w:rsidRPr="00B73ADA">
              <w:rPr>
                <w:rFonts w:ascii="Times New Roman" w:hAnsi="Times New Roman" w:cs="Times New Roman"/>
                <w:sz w:val="24"/>
                <w:szCs w:val="24"/>
              </w:rPr>
              <w:t>poliglekapron</w:t>
            </w:r>
            <w:proofErr w:type="spellEnd"/>
            <w:r w:rsidRPr="00B73ADA">
              <w:rPr>
                <w:rFonts w:ascii="Times New Roman" w:hAnsi="Times New Roman" w:cs="Times New Roman"/>
                <w:sz w:val="24"/>
                <w:szCs w:val="24"/>
              </w:rPr>
              <w:t xml:space="preserve"> 25 veya %60 </w:t>
            </w:r>
            <w:proofErr w:type="spellStart"/>
            <w:r w:rsidRPr="00B73ADA">
              <w:rPr>
                <w:rFonts w:ascii="Times New Roman" w:hAnsi="Times New Roman" w:cs="Times New Roman"/>
                <w:sz w:val="24"/>
                <w:szCs w:val="24"/>
              </w:rPr>
              <w:t>glikolid</w:t>
            </w:r>
            <w:proofErr w:type="spellEnd"/>
            <w:r w:rsidRPr="00B73ADA">
              <w:rPr>
                <w:rFonts w:ascii="Times New Roman" w:hAnsi="Times New Roman" w:cs="Times New Roman"/>
                <w:sz w:val="24"/>
                <w:szCs w:val="24"/>
              </w:rPr>
              <w:t xml:space="preserve">, %14 </w:t>
            </w:r>
            <w:proofErr w:type="spellStart"/>
            <w:r w:rsidRPr="00B73ADA">
              <w:rPr>
                <w:rFonts w:ascii="Times New Roman" w:hAnsi="Times New Roman" w:cs="Times New Roman"/>
                <w:sz w:val="24"/>
                <w:szCs w:val="24"/>
              </w:rPr>
              <w:t>dioksanon</w:t>
            </w:r>
            <w:proofErr w:type="spellEnd"/>
            <w:r w:rsidRPr="00B73ADA">
              <w:rPr>
                <w:rFonts w:ascii="Times New Roman" w:hAnsi="Times New Roman" w:cs="Times New Roman"/>
                <w:sz w:val="24"/>
                <w:szCs w:val="24"/>
              </w:rPr>
              <w:t xml:space="preserve"> ve %26 </w:t>
            </w:r>
            <w:proofErr w:type="spellStart"/>
            <w:r w:rsidRPr="00B73ADA">
              <w:rPr>
                <w:rFonts w:ascii="Times New Roman" w:hAnsi="Times New Roman" w:cs="Times New Roman"/>
                <w:sz w:val="24"/>
                <w:szCs w:val="24"/>
              </w:rPr>
              <w:t>trimetilen</w:t>
            </w:r>
            <w:proofErr w:type="spellEnd"/>
            <w:r w:rsidRPr="00B73ADA">
              <w:rPr>
                <w:rFonts w:ascii="Times New Roman" w:hAnsi="Times New Roman" w:cs="Times New Roman"/>
                <w:sz w:val="24"/>
                <w:szCs w:val="24"/>
              </w:rPr>
              <w:t xml:space="preserve"> (</w:t>
            </w:r>
            <w:proofErr w:type="spellStart"/>
            <w:r w:rsidRPr="00B73ADA">
              <w:rPr>
                <w:rFonts w:ascii="Times New Roman" w:hAnsi="Times New Roman" w:cs="Times New Roman"/>
                <w:sz w:val="24"/>
                <w:szCs w:val="24"/>
              </w:rPr>
              <w:t>Glikomer</w:t>
            </w:r>
            <w:proofErr w:type="spellEnd"/>
            <w:r w:rsidRPr="00B73ADA">
              <w:rPr>
                <w:rFonts w:ascii="Times New Roman" w:hAnsi="Times New Roman" w:cs="Times New Roman"/>
                <w:sz w:val="24"/>
                <w:szCs w:val="24"/>
              </w:rPr>
              <w:t xml:space="preserve">) üretilmiş </w:t>
            </w:r>
            <w:r w:rsidRPr="00B73ADA">
              <w:rPr>
                <w:rFonts w:ascii="Times New Roman" w:hAnsi="Times New Roman" w:cs="Times New Roman"/>
                <w:bCs/>
                <w:sz w:val="24"/>
                <w:szCs w:val="24"/>
              </w:rPr>
              <w:t>oluşmalıdır.</w:t>
            </w:r>
          </w:p>
          <w:p w14:paraId="3155F857" w14:textId="77777777" w:rsidR="00857A1A" w:rsidRPr="00B73ADA" w:rsidRDefault="00857A1A" w:rsidP="00B73ADA">
            <w:pPr>
              <w:pStyle w:val="ListeParagraf"/>
              <w:numPr>
                <w:ilvl w:val="0"/>
                <w:numId w:val="14"/>
              </w:numPr>
              <w:spacing w:after="0" w:line="360" w:lineRule="auto"/>
              <w:ind w:left="361"/>
              <w:jc w:val="both"/>
              <w:rPr>
                <w:rFonts w:ascii="Times New Roman" w:hAnsi="Times New Roman" w:cs="Times New Roman"/>
                <w:sz w:val="24"/>
                <w:szCs w:val="24"/>
              </w:rPr>
            </w:pPr>
            <w:r w:rsidRPr="00B73ADA">
              <w:rPr>
                <w:rFonts w:ascii="Times New Roman" w:hAnsi="Times New Roman" w:cs="Times New Roman"/>
                <w:bCs/>
                <w:sz w:val="24"/>
                <w:szCs w:val="24"/>
              </w:rPr>
              <w:t xml:space="preserve">Ürünün uzun dönem emilebilen çeşitleri; </w:t>
            </w:r>
            <w:proofErr w:type="spellStart"/>
            <w:r w:rsidRPr="00B73ADA">
              <w:rPr>
                <w:rFonts w:ascii="Times New Roman" w:hAnsi="Times New Roman" w:cs="Times New Roman"/>
                <w:sz w:val="24"/>
                <w:szCs w:val="24"/>
              </w:rPr>
              <w:t>polidioksanondan</w:t>
            </w:r>
            <w:proofErr w:type="spellEnd"/>
            <w:r w:rsidRPr="00B73ADA">
              <w:rPr>
                <w:rFonts w:ascii="Times New Roman" w:hAnsi="Times New Roman" w:cs="Times New Roman"/>
                <w:sz w:val="24"/>
                <w:szCs w:val="24"/>
              </w:rPr>
              <w:t xml:space="preserve"> veya </w:t>
            </w:r>
            <w:proofErr w:type="spellStart"/>
            <w:r w:rsidRPr="00B73ADA">
              <w:rPr>
                <w:rFonts w:ascii="Times New Roman" w:hAnsi="Times New Roman" w:cs="Times New Roman"/>
                <w:sz w:val="24"/>
                <w:szCs w:val="24"/>
              </w:rPr>
              <w:t>poliglikonattan</w:t>
            </w:r>
            <w:proofErr w:type="spellEnd"/>
            <w:r w:rsidRPr="00B73ADA">
              <w:rPr>
                <w:rFonts w:ascii="Times New Roman" w:hAnsi="Times New Roman" w:cs="Times New Roman"/>
                <w:sz w:val="24"/>
                <w:szCs w:val="24"/>
              </w:rPr>
              <w:t xml:space="preserve"> üretilmiş olmalıdır.</w:t>
            </w:r>
          </w:p>
          <w:p w14:paraId="4A24E1E5" w14:textId="77777777" w:rsidR="00857A1A" w:rsidRPr="00B73ADA" w:rsidRDefault="00857A1A" w:rsidP="00B73ADA">
            <w:pPr>
              <w:pStyle w:val="ListeParagraf"/>
              <w:numPr>
                <w:ilvl w:val="0"/>
                <w:numId w:val="14"/>
              </w:numPr>
              <w:spacing w:after="0" w:line="360" w:lineRule="auto"/>
              <w:ind w:left="361"/>
              <w:jc w:val="both"/>
              <w:rPr>
                <w:rFonts w:ascii="Times New Roman" w:hAnsi="Times New Roman" w:cs="Times New Roman"/>
                <w:sz w:val="24"/>
                <w:szCs w:val="24"/>
              </w:rPr>
            </w:pPr>
            <w:r w:rsidRPr="00B73ADA">
              <w:rPr>
                <w:rFonts w:ascii="Times New Roman" w:hAnsi="Times New Roman" w:cs="Times New Roman"/>
                <w:sz w:val="24"/>
                <w:szCs w:val="24"/>
              </w:rPr>
              <w:t>Ürünün tek yönlü veya çift yönlü çeşitleri olmalıdır.</w:t>
            </w:r>
          </w:p>
          <w:p w14:paraId="03FAE231" w14:textId="77777777" w:rsidR="00857A1A" w:rsidRPr="00B73ADA" w:rsidRDefault="00857A1A" w:rsidP="00B73ADA">
            <w:pPr>
              <w:pStyle w:val="ListeParagraf"/>
              <w:numPr>
                <w:ilvl w:val="0"/>
                <w:numId w:val="14"/>
              </w:numPr>
              <w:spacing w:after="0" w:line="360" w:lineRule="auto"/>
              <w:ind w:left="361"/>
              <w:jc w:val="both"/>
              <w:rPr>
                <w:rFonts w:ascii="Times New Roman" w:hAnsi="Times New Roman" w:cs="Times New Roman"/>
                <w:sz w:val="24"/>
                <w:szCs w:val="24"/>
              </w:rPr>
            </w:pPr>
            <w:r w:rsidRPr="00B73ADA">
              <w:rPr>
                <w:rFonts w:ascii="Times New Roman" w:hAnsi="Times New Roman" w:cs="Times New Roman"/>
                <w:sz w:val="24"/>
                <w:szCs w:val="24"/>
              </w:rPr>
              <w:t>Ürün tek iğne veya çift iğne olmalıdır.</w:t>
            </w:r>
          </w:p>
          <w:p w14:paraId="76511EAF" w14:textId="77777777" w:rsidR="00A742BA" w:rsidRPr="00B73ADA" w:rsidRDefault="00A742BA" w:rsidP="00B73ADA">
            <w:pPr>
              <w:pStyle w:val="ListeParagraf"/>
              <w:numPr>
                <w:ilvl w:val="0"/>
                <w:numId w:val="14"/>
              </w:numPr>
              <w:spacing w:after="0" w:line="360" w:lineRule="auto"/>
              <w:ind w:left="361"/>
              <w:jc w:val="both"/>
              <w:rPr>
                <w:rFonts w:ascii="Times New Roman" w:hAnsi="Times New Roman" w:cs="Times New Roman"/>
                <w:strike/>
                <w:sz w:val="24"/>
                <w:szCs w:val="24"/>
              </w:rPr>
            </w:pPr>
            <w:r w:rsidRPr="00B73ADA">
              <w:rPr>
                <w:rFonts w:ascii="Times New Roman" w:hAnsi="Times New Roman" w:cs="Times New Roman"/>
                <w:sz w:val="24"/>
                <w:szCs w:val="24"/>
                <w:shd w:val="clear" w:color="auto" w:fill="FFFFFF"/>
              </w:rPr>
              <w:t>Ürün aşağıda belirtilen ölçülerden/özelliklerden birine sahip olmalıdır:</w:t>
            </w:r>
          </w:p>
          <w:p w14:paraId="2113277F" w14:textId="77777777" w:rsidR="00A742BA" w:rsidRPr="00B73ADA" w:rsidRDefault="00A742BA" w:rsidP="00B73ADA">
            <w:pPr>
              <w:numPr>
                <w:ilvl w:val="0"/>
                <w:numId w:val="19"/>
              </w:numPr>
              <w:spacing w:after="0" w:line="360" w:lineRule="auto"/>
              <w:ind w:left="786"/>
              <w:jc w:val="both"/>
              <w:rPr>
                <w:rFonts w:ascii="Times New Roman" w:hAnsi="Times New Roman" w:cs="Times New Roman"/>
                <w:sz w:val="24"/>
                <w:szCs w:val="24"/>
              </w:rPr>
            </w:pPr>
            <w:r w:rsidRPr="00B73ADA">
              <w:rPr>
                <w:rFonts w:ascii="Times New Roman" w:hAnsi="Times New Roman" w:cs="Times New Roman"/>
                <w:b/>
                <w:sz w:val="24"/>
                <w:szCs w:val="24"/>
              </w:rPr>
              <w:t xml:space="preserve">Sütur iğne şekli; </w:t>
            </w:r>
            <w:r w:rsidRPr="00B73ADA">
              <w:rPr>
                <w:rFonts w:ascii="Times New Roman" w:hAnsi="Times New Roman" w:cs="Times New Roman"/>
                <w:sz w:val="24"/>
                <w:szCs w:val="24"/>
              </w:rPr>
              <w:t>Yuvarlak, Keskin, Ters Keskin, Ucu Keskinleştirilmiş Yuvarlak (</w:t>
            </w:r>
            <w:proofErr w:type="spellStart"/>
            <w:r w:rsidRPr="00B73ADA">
              <w:rPr>
                <w:rFonts w:ascii="Times New Roman" w:hAnsi="Times New Roman" w:cs="Times New Roman"/>
                <w:sz w:val="24"/>
                <w:szCs w:val="24"/>
              </w:rPr>
              <w:t>Tapercut</w:t>
            </w:r>
            <w:proofErr w:type="spellEnd"/>
            <w:r w:rsidRPr="00B73ADA">
              <w:rPr>
                <w:rFonts w:ascii="Times New Roman" w:hAnsi="Times New Roman" w:cs="Times New Roman"/>
                <w:sz w:val="24"/>
                <w:szCs w:val="24"/>
              </w:rPr>
              <w:t xml:space="preserve">, </w:t>
            </w:r>
            <w:proofErr w:type="spellStart"/>
            <w:r w:rsidRPr="00B73ADA">
              <w:rPr>
                <w:rFonts w:ascii="Times New Roman" w:hAnsi="Times New Roman" w:cs="Times New Roman"/>
                <w:sz w:val="24"/>
                <w:szCs w:val="24"/>
              </w:rPr>
              <w:t>Diamond</w:t>
            </w:r>
            <w:proofErr w:type="spellEnd"/>
            <w:r w:rsidRPr="00B73ADA">
              <w:rPr>
                <w:rFonts w:ascii="Times New Roman" w:hAnsi="Times New Roman" w:cs="Times New Roman"/>
                <w:sz w:val="24"/>
                <w:szCs w:val="24"/>
              </w:rPr>
              <w:t xml:space="preserve">, </w:t>
            </w:r>
            <w:proofErr w:type="spellStart"/>
            <w:r w:rsidRPr="00B73ADA">
              <w:rPr>
                <w:rFonts w:ascii="Times New Roman" w:hAnsi="Times New Roman" w:cs="Times New Roman"/>
                <w:sz w:val="24"/>
                <w:szCs w:val="24"/>
              </w:rPr>
              <w:t>Kalsifik</w:t>
            </w:r>
            <w:proofErr w:type="spellEnd"/>
            <w:r w:rsidRPr="00B73ADA">
              <w:rPr>
                <w:rFonts w:ascii="Times New Roman" w:hAnsi="Times New Roman" w:cs="Times New Roman"/>
                <w:sz w:val="24"/>
                <w:szCs w:val="24"/>
              </w:rPr>
              <w:t xml:space="preserve"> Damar İğnesi vb.) Küt, Spatül, Düz iğne ve muhtelif keskinleştirilmiş iğne şekilleri (bunların dışında kalan tüm şekiller) olmalıdır.</w:t>
            </w:r>
            <w:r w:rsidRPr="00B73ADA">
              <w:rPr>
                <w:rFonts w:ascii="Times New Roman" w:hAnsi="Times New Roman" w:cs="Times New Roman"/>
                <w:b/>
                <w:sz w:val="24"/>
                <w:szCs w:val="24"/>
              </w:rPr>
              <w:t xml:space="preserve"> </w:t>
            </w:r>
          </w:p>
          <w:p w14:paraId="76E453D7" w14:textId="77777777" w:rsidR="00C16A94" w:rsidRPr="00B73ADA" w:rsidRDefault="00C16A94" w:rsidP="00B73ADA">
            <w:pPr>
              <w:numPr>
                <w:ilvl w:val="0"/>
                <w:numId w:val="19"/>
              </w:numPr>
              <w:spacing w:after="0" w:line="360" w:lineRule="auto"/>
              <w:ind w:left="786"/>
              <w:jc w:val="both"/>
              <w:rPr>
                <w:rFonts w:ascii="Times New Roman" w:hAnsi="Times New Roman" w:cs="Times New Roman"/>
                <w:sz w:val="24"/>
                <w:szCs w:val="24"/>
              </w:rPr>
            </w:pPr>
            <w:r w:rsidRPr="00B73ADA">
              <w:rPr>
                <w:rFonts w:ascii="Times New Roman" w:hAnsi="Times New Roman" w:cs="Times New Roman"/>
                <w:b/>
                <w:sz w:val="24"/>
                <w:szCs w:val="24"/>
              </w:rPr>
              <w:t xml:space="preserve">Sütur ip uzunluğu; </w:t>
            </w:r>
            <w:r w:rsidRPr="00B73ADA">
              <w:rPr>
                <w:rFonts w:ascii="Times New Roman" w:hAnsi="Times New Roman" w:cs="Times New Roman"/>
                <w:sz w:val="24"/>
                <w:szCs w:val="24"/>
              </w:rPr>
              <w:t>15cm, 23cm, 30cm, 45cm, 58cm, 60cm</w:t>
            </w:r>
            <w:r w:rsidRPr="00B73ADA">
              <w:rPr>
                <w:rFonts w:ascii="Times New Roman" w:hAnsi="Times New Roman" w:cs="Times New Roman"/>
                <w:b/>
                <w:sz w:val="24"/>
                <w:szCs w:val="24"/>
              </w:rPr>
              <w:t xml:space="preserve"> </w:t>
            </w:r>
          </w:p>
          <w:p w14:paraId="13855673" w14:textId="7E900A33" w:rsidR="00857A1A" w:rsidRPr="00B73ADA" w:rsidRDefault="00857A1A" w:rsidP="00B73ADA">
            <w:pPr>
              <w:numPr>
                <w:ilvl w:val="0"/>
                <w:numId w:val="19"/>
              </w:numPr>
              <w:spacing w:after="0" w:line="360" w:lineRule="auto"/>
              <w:ind w:left="786"/>
              <w:jc w:val="both"/>
              <w:rPr>
                <w:rFonts w:ascii="Times New Roman" w:hAnsi="Times New Roman" w:cs="Times New Roman"/>
                <w:sz w:val="24"/>
                <w:szCs w:val="24"/>
              </w:rPr>
            </w:pPr>
            <w:r w:rsidRPr="00B73ADA">
              <w:rPr>
                <w:rFonts w:ascii="Times New Roman" w:hAnsi="Times New Roman" w:cs="Times New Roman"/>
                <w:b/>
                <w:sz w:val="24"/>
                <w:szCs w:val="24"/>
              </w:rPr>
              <w:t>Sütur iğne kıvrımı/türü:</w:t>
            </w:r>
            <w:r w:rsidRPr="00B73ADA">
              <w:rPr>
                <w:rFonts w:ascii="Times New Roman" w:hAnsi="Times New Roman" w:cs="Times New Roman"/>
                <w:sz w:val="24"/>
                <w:szCs w:val="24"/>
              </w:rPr>
              <w:t xml:space="preserve"> 1/2, 3/8, 5/8</w:t>
            </w:r>
          </w:p>
          <w:p w14:paraId="6B44A880" w14:textId="46ADDD31" w:rsidR="00C16A94" w:rsidRPr="00B73ADA" w:rsidRDefault="00857A1A" w:rsidP="00B73ADA">
            <w:pPr>
              <w:numPr>
                <w:ilvl w:val="0"/>
                <w:numId w:val="19"/>
              </w:numPr>
              <w:spacing w:after="0" w:line="360" w:lineRule="auto"/>
              <w:ind w:left="786"/>
              <w:jc w:val="both"/>
              <w:rPr>
                <w:rFonts w:ascii="Times New Roman" w:hAnsi="Times New Roman" w:cs="Times New Roman"/>
                <w:sz w:val="24"/>
                <w:szCs w:val="24"/>
              </w:rPr>
            </w:pPr>
            <w:r w:rsidRPr="00B73ADA">
              <w:rPr>
                <w:rFonts w:ascii="Times New Roman" w:hAnsi="Times New Roman" w:cs="Times New Roman"/>
                <w:b/>
                <w:sz w:val="24"/>
                <w:szCs w:val="24"/>
              </w:rPr>
              <w:t xml:space="preserve">Sütur iğne uzunluğu; </w:t>
            </w:r>
            <w:r w:rsidRPr="00B73ADA">
              <w:rPr>
                <w:rFonts w:ascii="Times New Roman" w:hAnsi="Times New Roman" w:cs="Times New Roman"/>
                <w:sz w:val="24"/>
                <w:szCs w:val="24"/>
              </w:rPr>
              <w:t xml:space="preserve">10 mm-65mm </w:t>
            </w:r>
            <w:r w:rsidR="00C16A94" w:rsidRPr="00B73ADA">
              <w:rPr>
                <w:rFonts w:ascii="Times New Roman" w:eastAsia="Times New Roman" w:hAnsi="Times New Roman" w:cs="Times New Roman"/>
                <w:sz w:val="24"/>
                <w:szCs w:val="24"/>
                <w:lang w:eastAsia="tr-TR"/>
              </w:rPr>
              <w:t>arasında olmalı ve bu uzunluklara ait tolerans aralıkları aşağıda belirtilen kriterlere tam uyum sağlamalıdır:</w:t>
            </w:r>
          </w:p>
          <w:p w14:paraId="440138A7" w14:textId="112180CF" w:rsidR="00C16A94" w:rsidRPr="00B73ADA" w:rsidRDefault="00C16A94" w:rsidP="00B73ADA">
            <w:pPr>
              <w:numPr>
                <w:ilvl w:val="0"/>
                <w:numId w:val="18"/>
              </w:numPr>
              <w:spacing w:after="0" w:line="360" w:lineRule="auto"/>
              <w:ind w:left="1070"/>
              <w:rPr>
                <w:rFonts w:ascii="Times New Roman" w:eastAsia="Times New Roman" w:hAnsi="Times New Roman" w:cs="Times New Roman"/>
                <w:sz w:val="24"/>
                <w:szCs w:val="24"/>
                <w:lang w:eastAsia="tr-TR"/>
              </w:rPr>
            </w:pPr>
            <w:r w:rsidRPr="00B73ADA">
              <w:rPr>
                <w:rFonts w:ascii="Times New Roman" w:eastAsia="Times New Roman" w:hAnsi="Times New Roman" w:cs="Times New Roman"/>
                <w:sz w:val="24"/>
                <w:szCs w:val="24"/>
                <w:lang w:eastAsia="tr-TR"/>
              </w:rPr>
              <w:t>4,0mm–6,0mm (6,0mm dahil) aralığındaki iğne uzunlukları için tolerans; ±0,2mm</w:t>
            </w:r>
          </w:p>
          <w:p w14:paraId="7DE725C5" w14:textId="272E8AA0" w:rsidR="00C16A94" w:rsidRPr="00B73ADA" w:rsidRDefault="00C16A94" w:rsidP="00B73ADA">
            <w:pPr>
              <w:numPr>
                <w:ilvl w:val="0"/>
                <w:numId w:val="18"/>
              </w:numPr>
              <w:spacing w:after="0" w:line="360" w:lineRule="auto"/>
              <w:ind w:left="1070"/>
              <w:rPr>
                <w:rFonts w:ascii="Times New Roman" w:eastAsia="Times New Roman" w:hAnsi="Times New Roman" w:cs="Times New Roman"/>
                <w:sz w:val="24"/>
                <w:szCs w:val="24"/>
                <w:lang w:eastAsia="tr-TR"/>
              </w:rPr>
            </w:pPr>
            <w:r w:rsidRPr="00B73ADA">
              <w:rPr>
                <w:rFonts w:ascii="Times New Roman" w:eastAsia="Times New Roman" w:hAnsi="Times New Roman" w:cs="Times New Roman"/>
                <w:sz w:val="24"/>
                <w:szCs w:val="24"/>
                <w:lang w:eastAsia="tr-TR"/>
              </w:rPr>
              <w:t>6,1mm–11,0mm (11,0mm dahil) aralığındaki iğne uzunlukları için tolerans; ±0,5mm</w:t>
            </w:r>
          </w:p>
          <w:p w14:paraId="27A1053B" w14:textId="7F2C51A1" w:rsidR="00C16A94" w:rsidRPr="00B73ADA" w:rsidRDefault="00C16A94" w:rsidP="00B73ADA">
            <w:pPr>
              <w:numPr>
                <w:ilvl w:val="0"/>
                <w:numId w:val="18"/>
              </w:numPr>
              <w:spacing w:after="0" w:line="360" w:lineRule="auto"/>
              <w:ind w:left="1070"/>
              <w:rPr>
                <w:rFonts w:ascii="Times New Roman" w:eastAsia="Times New Roman" w:hAnsi="Times New Roman" w:cs="Times New Roman"/>
                <w:sz w:val="24"/>
                <w:szCs w:val="24"/>
                <w:lang w:eastAsia="tr-TR"/>
              </w:rPr>
            </w:pPr>
            <w:r w:rsidRPr="00B73ADA">
              <w:rPr>
                <w:rFonts w:ascii="Times New Roman" w:eastAsia="Times New Roman" w:hAnsi="Times New Roman" w:cs="Times New Roman"/>
                <w:sz w:val="24"/>
                <w:szCs w:val="24"/>
                <w:lang w:eastAsia="tr-TR"/>
              </w:rPr>
              <w:t>11,1mm–19,9mm (19,9mm dahil) aralığındaki iğne uzunlukları için tolerans; ±1,0mm</w:t>
            </w:r>
          </w:p>
          <w:p w14:paraId="67527C47" w14:textId="77777777" w:rsidR="00C16A94" w:rsidRPr="00B73ADA" w:rsidRDefault="00C16A94" w:rsidP="00B73ADA">
            <w:pPr>
              <w:numPr>
                <w:ilvl w:val="0"/>
                <w:numId w:val="18"/>
              </w:numPr>
              <w:spacing w:after="0" w:line="360" w:lineRule="auto"/>
              <w:ind w:left="1070"/>
              <w:rPr>
                <w:rFonts w:ascii="Times New Roman" w:eastAsia="Times New Roman" w:hAnsi="Times New Roman" w:cs="Times New Roman"/>
                <w:sz w:val="24"/>
                <w:szCs w:val="24"/>
                <w:lang w:eastAsia="tr-TR"/>
              </w:rPr>
            </w:pPr>
            <w:r w:rsidRPr="00B73ADA">
              <w:rPr>
                <w:rFonts w:ascii="Times New Roman" w:eastAsia="Times New Roman" w:hAnsi="Times New Roman" w:cs="Times New Roman"/>
                <w:sz w:val="24"/>
                <w:szCs w:val="24"/>
                <w:lang w:eastAsia="tr-TR"/>
              </w:rPr>
              <w:t>20,0mm ve üzeri iğne uzunlukları için tolerans; ±2,0mm olmalıdır.</w:t>
            </w:r>
          </w:p>
          <w:p w14:paraId="11D8E40A" w14:textId="57FE96EB" w:rsidR="00857A1A" w:rsidRPr="00B73ADA" w:rsidRDefault="00857A1A" w:rsidP="00B73ADA">
            <w:pPr>
              <w:pStyle w:val="ListeParagraf"/>
              <w:numPr>
                <w:ilvl w:val="0"/>
                <w:numId w:val="19"/>
              </w:numPr>
              <w:spacing w:after="0" w:line="360" w:lineRule="auto"/>
              <w:ind w:left="786"/>
              <w:jc w:val="both"/>
              <w:rPr>
                <w:rFonts w:ascii="Times New Roman" w:hAnsi="Times New Roman" w:cs="Times New Roman"/>
                <w:sz w:val="24"/>
                <w:szCs w:val="24"/>
              </w:rPr>
            </w:pPr>
            <w:r w:rsidRPr="00B73ADA">
              <w:rPr>
                <w:rFonts w:ascii="Times New Roman" w:hAnsi="Times New Roman" w:cs="Times New Roman"/>
                <w:b/>
                <w:bCs/>
                <w:sz w:val="24"/>
                <w:szCs w:val="24"/>
              </w:rPr>
              <w:t>Sütur ip kalınlığı (</w:t>
            </w:r>
            <w:r w:rsidRPr="00B73ADA">
              <w:rPr>
                <w:rFonts w:ascii="Times New Roman" w:hAnsi="Times New Roman" w:cs="Times New Roman"/>
                <w:b/>
                <w:sz w:val="24"/>
                <w:szCs w:val="24"/>
              </w:rPr>
              <w:t>USP)</w:t>
            </w:r>
            <w:r w:rsidRPr="00B73ADA">
              <w:rPr>
                <w:rFonts w:ascii="Times New Roman" w:hAnsi="Times New Roman" w:cs="Times New Roman"/>
                <w:b/>
                <w:bCs/>
                <w:sz w:val="24"/>
                <w:szCs w:val="24"/>
              </w:rPr>
              <w:t>;</w:t>
            </w:r>
            <w:r w:rsidRPr="00B73ADA">
              <w:rPr>
                <w:rFonts w:ascii="Times New Roman" w:hAnsi="Times New Roman" w:cs="Times New Roman"/>
                <w:sz w:val="24"/>
                <w:szCs w:val="24"/>
              </w:rPr>
              <w:t xml:space="preserve"> 5/0, 4/0, 3/0, 2/0, 0, 1, 2 </w:t>
            </w:r>
          </w:p>
        </w:tc>
      </w:tr>
      <w:tr w:rsidR="00B73ADA" w:rsidRPr="00B73ADA" w14:paraId="4051EF98" w14:textId="77777777" w:rsidTr="00B73ADA">
        <w:trPr>
          <w:trHeight w:val="974"/>
        </w:trPr>
        <w:tc>
          <w:tcPr>
            <w:tcW w:w="1395" w:type="dxa"/>
          </w:tcPr>
          <w:p w14:paraId="11E3C3B3" w14:textId="77777777" w:rsidR="00857A1A" w:rsidRPr="00B73ADA" w:rsidRDefault="00857A1A" w:rsidP="00857A1A">
            <w:pPr>
              <w:pStyle w:val="Balk2"/>
              <w:spacing w:before="0" w:line="360" w:lineRule="auto"/>
              <w:rPr>
                <w:rFonts w:ascii="Times New Roman" w:hAnsi="Times New Roman" w:cs="Times New Roman"/>
                <w:b/>
                <w:color w:val="auto"/>
                <w:sz w:val="24"/>
                <w:szCs w:val="24"/>
              </w:rPr>
            </w:pPr>
            <w:r w:rsidRPr="00B73ADA">
              <w:rPr>
                <w:rFonts w:ascii="Times New Roman" w:hAnsi="Times New Roman" w:cs="Times New Roman"/>
                <w:b/>
                <w:color w:val="auto"/>
                <w:sz w:val="24"/>
                <w:szCs w:val="24"/>
              </w:rPr>
              <w:lastRenderedPageBreak/>
              <w:t xml:space="preserve">Teknik Özellikleri: </w:t>
            </w:r>
          </w:p>
          <w:p w14:paraId="01CF9BA0" w14:textId="77777777" w:rsidR="00857A1A" w:rsidRPr="00B73ADA" w:rsidRDefault="00857A1A" w:rsidP="00857A1A">
            <w:pPr>
              <w:pStyle w:val="Balk2"/>
              <w:spacing w:before="0" w:line="360" w:lineRule="auto"/>
              <w:rPr>
                <w:rFonts w:ascii="Times New Roman" w:hAnsi="Times New Roman" w:cs="Times New Roman"/>
                <w:b/>
                <w:color w:val="auto"/>
                <w:sz w:val="24"/>
                <w:szCs w:val="24"/>
              </w:rPr>
            </w:pPr>
          </w:p>
        </w:tc>
        <w:tc>
          <w:tcPr>
            <w:tcW w:w="8445" w:type="dxa"/>
            <w:vAlign w:val="center"/>
          </w:tcPr>
          <w:p w14:paraId="221D2685" w14:textId="515F5833" w:rsidR="00857A1A" w:rsidRPr="007723F0" w:rsidRDefault="00857A1A" w:rsidP="00B73ADA">
            <w:pPr>
              <w:pStyle w:val="ListeParagraf"/>
              <w:numPr>
                <w:ilvl w:val="0"/>
                <w:numId w:val="14"/>
              </w:numPr>
              <w:spacing w:after="0" w:line="360" w:lineRule="auto"/>
              <w:ind w:left="361"/>
              <w:jc w:val="both"/>
              <w:rPr>
                <w:rFonts w:ascii="Times New Roman" w:hAnsi="Times New Roman" w:cs="Times New Roman"/>
              </w:rPr>
            </w:pPr>
            <w:r w:rsidRPr="007723F0">
              <w:rPr>
                <w:rFonts w:ascii="Times New Roman" w:hAnsi="Times New Roman" w:cs="Times New Roman"/>
              </w:rPr>
              <w:t>Ürünün kısa-orta dönem emilebilen çeşitlerinde toplam emilim (</w:t>
            </w:r>
            <w:proofErr w:type="spellStart"/>
            <w:r w:rsidRPr="007723F0">
              <w:rPr>
                <w:rFonts w:ascii="Times New Roman" w:hAnsi="Times New Roman" w:cs="Times New Roman"/>
              </w:rPr>
              <w:t>absorbsiyon</w:t>
            </w:r>
            <w:proofErr w:type="spellEnd"/>
            <w:r w:rsidRPr="007723F0">
              <w:rPr>
                <w:rFonts w:ascii="Times New Roman" w:hAnsi="Times New Roman" w:cs="Times New Roman"/>
              </w:rPr>
              <w:t xml:space="preserve">) süresi; 90-120 gün, </w:t>
            </w:r>
            <w:r w:rsidRPr="007723F0">
              <w:rPr>
                <w:rFonts w:ascii="Times New Roman" w:hAnsi="Times New Roman" w:cs="Times New Roman"/>
                <w:bCs/>
              </w:rPr>
              <w:t xml:space="preserve">ürünün uzun dönem emilebilen çeşitlerinde </w:t>
            </w:r>
            <w:r w:rsidRPr="007723F0">
              <w:rPr>
                <w:rFonts w:ascii="Times New Roman" w:hAnsi="Times New Roman" w:cs="Times New Roman"/>
              </w:rPr>
              <w:t>toplam emilim (</w:t>
            </w:r>
            <w:proofErr w:type="spellStart"/>
            <w:r w:rsidRPr="007723F0">
              <w:rPr>
                <w:rFonts w:ascii="Times New Roman" w:hAnsi="Times New Roman" w:cs="Times New Roman"/>
              </w:rPr>
              <w:t>absorbsiyon</w:t>
            </w:r>
            <w:proofErr w:type="spellEnd"/>
            <w:r w:rsidRPr="007723F0">
              <w:rPr>
                <w:rFonts w:ascii="Times New Roman" w:hAnsi="Times New Roman" w:cs="Times New Roman"/>
              </w:rPr>
              <w:t>) süresi ise; 180-240 gün olmalıdır.</w:t>
            </w:r>
          </w:p>
          <w:p w14:paraId="535B8B4A" w14:textId="77777777" w:rsidR="00857A1A" w:rsidRPr="007723F0" w:rsidRDefault="00857A1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rPr>
              <w:t xml:space="preserve">Tek yönlü ürünler için; ürünün bir ucu cerrahi iğne, diğer ucu ise emilebilir </w:t>
            </w:r>
            <w:proofErr w:type="spellStart"/>
            <w:r w:rsidRPr="007723F0">
              <w:rPr>
                <w:rFonts w:ascii="Times New Roman" w:hAnsi="Times New Roman" w:cs="Times New Roman"/>
              </w:rPr>
              <w:t>loop</w:t>
            </w:r>
            <w:proofErr w:type="spellEnd"/>
            <w:r w:rsidRPr="007723F0">
              <w:rPr>
                <w:rFonts w:ascii="Times New Roman" w:hAnsi="Times New Roman" w:cs="Times New Roman"/>
              </w:rPr>
              <w:t xml:space="preserve"> veya </w:t>
            </w:r>
            <w:r w:rsidRPr="007723F0">
              <w:rPr>
                <w:rFonts w:ascii="Times New Roman" w:hAnsi="Times New Roman" w:cs="Times New Roman"/>
                <w:bCs/>
              </w:rPr>
              <w:t>tutucu (</w:t>
            </w:r>
            <w:proofErr w:type="spellStart"/>
            <w:r w:rsidRPr="007723F0">
              <w:rPr>
                <w:rFonts w:ascii="Times New Roman" w:hAnsi="Times New Roman" w:cs="Times New Roman"/>
                <w:bCs/>
              </w:rPr>
              <w:t>stopper</w:t>
            </w:r>
            <w:proofErr w:type="spellEnd"/>
            <w:r w:rsidRPr="007723F0">
              <w:rPr>
                <w:rFonts w:ascii="Times New Roman" w:hAnsi="Times New Roman" w:cs="Times New Roman"/>
                <w:bCs/>
              </w:rPr>
              <w:t>)</w:t>
            </w:r>
            <w:r w:rsidRPr="007723F0">
              <w:rPr>
                <w:rFonts w:ascii="Times New Roman" w:hAnsi="Times New Roman" w:cs="Times New Roman"/>
              </w:rPr>
              <w:t xml:space="preserve"> şeklinde olmalıdır. </w:t>
            </w:r>
          </w:p>
          <w:p w14:paraId="1CB8F7A4" w14:textId="77777777" w:rsidR="00B73ADA" w:rsidRPr="007723F0" w:rsidRDefault="00857A1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rPr>
              <w:t xml:space="preserve">Çift yönlü ürünler için; ürünün iki ucunda da iğne olmalıdır. </w:t>
            </w:r>
          </w:p>
          <w:p w14:paraId="2E3E1B24"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bCs/>
              </w:rPr>
              <w:t>Halka uç/</w:t>
            </w:r>
            <w:proofErr w:type="spellStart"/>
            <w:r w:rsidRPr="007723F0">
              <w:rPr>
                <w:rFonts w:ascii="Times New Roman" w:hAnsi="Times New Roman" w:cs="Times New Roman"/>
                <w:bCs/>
              </w:rPr>
              <w:t>loop</w:t>
            </w:r>
            <w:proofErr w:type="spellEnd"/>
            <w:r w:rsidRPr="007723F0">
              <w:rPr>
                <w:rFonts w:ascii="Times New Roman" w:hAnsi="Times New Roman" w:cs="Times New Roman"/>
                <w:bCs/>
              </w:rPr>
              <w:t xml:space="preserve"> veya tutucu (</w:t>
            </w:r>
            <w:proofErr w:type="spellStart"/>
            <w:r w:rsidRPr="007723F0">
              <w:rPr>
                <w:rFonts w:ascii="Times New Roman" w:hAnsi="Times New Roman" w:cs="Times New Roman"/>
                <w:bCs/>
              </w:rPr>
              <w:t>stopper</w:t>
            </w:r>
            <w:proofErr w:type="spellEnd"/>
            <w:r w:rsidRPr="007723F0">
              <w:rPr>
                <w:rFonts w:ascii="Times New Roman" w:hAnsi="Times New Roman" w:cs="Times New Roman"/>
                <w:bCs/>
              </w:rPr>
              <w:t xml:space="preserve">) tasarımı </w:t>
            </w:r>
            <w:proofErr w:type="spellStart"/>
            <w:r w:rsidRPr="007723F0">
              <w:rPr>
                <w:rFonts w:ascii="Times New Roman" w:hAnsi="Times New Roman" w:cs="Times New Roman"/>
                <w:bCs/>
              </w:rPr>
              <w:t>aproksimasyon</w:t>
            </w:r>
            <w:proofErr w:type="spellEnd"/>
            <w:r w:rsidRPr="007723F0">
              <w:rPr>
                <w:rFonts w:ascii="Times New Roman" w:hAnsi="Times New Roman" w:cs="Times New Roman"/>
                <w:bCs/>
              </w:rPr>
              <w:t xml:space="preserve"> sırasında düğüme gerek kalmadan yaklaştırmasına izin vermelidir. </w:t>
            </w:r>
            <w:proofErr w:type="spellStart"/>
            <w:r w:rsidRPr="007723F0">
              <w:rPr>
                <w:rFonts w:ascii="Times New Roman" w:hAnsi="Times New Roman" w:cs="Times New Roman"/>
                <w:bCs/>
              </w:rPr>
              <w:t>Süturun</w:t>
            </w:r>
            <w:proofErr w:type="spellEnd"/>
            <w:r w:rsidRPr="007723F0">
              <w:rPr>
                <w:rFonts w:ascii="Times New Roman" w:hAnsi="Times New Roman" w:cs="Times New Roman"/>
                <w:bCs/>
              </w:rPr>
              <w:t xml:space="preserve"> etrafını saran </w:t>
            </w:r>
            <w:proofErr w:type="spellStart"/>
            <w:r w:rsidRPr="007723F0">
              <w:rPr>
                <w:rFonts w:ascii="Times New Roman" w:hAnsi="Times New Roman" w:cs="Times New Roman"/>
                <w:bCs/>
              </w:rPr>
              <w:t>barbları</w:t>
            </w:r>
            <w:proofErr w:type="spellEnd"/>
            <w:r w:rsidRPr="007723F0">
              <w:rPr>
                <w:rFonts w:ascii="Times New Roman" w:hAnsi="Times New Roman" w:cs="Times New Roman"/>
                <w:bCs/>
              </w:rPr>
              <w:t xml:space="preserve"> dokuya eşit miktarda tutunmasını sağlamalı böylece gerilimi eşit yaymalıdır. </w:t>
            </w:r>
          </w:p>
          <w:p w14:paraId="444866EC"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bCs/>
              </w:rPr>
              <w:t xml:space="preserve">Sütur iğnesi bükülme ve kırılmaya dayanıklı paslanmaz çelikten imal edilmiş olmalıdır. </w:t>
            </w:r>
          </w:p>
          <w:p w14:paraId="2009A465"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bCs/>
              </w:rPr>
              <w:t xml:space="preserve">Sütur iğnesinin alaşımındaki nikel oranı %7,5’ten, krom oranı ise %11’den fazla olmalıdır. </w:t>
            </w:r>
          </w:p>
          <w:p w14:paraId="1855D5FB"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proofErr w:type="spellStart"/>
            <w:r w:rsidRPr="007723F0">
              <w:rPr>
                <w:rFonts w:ascii="Times New Roman" w:hAnsi="Times New Roman" w:cs="Times New Roman"/>
                <w:bCs/>
              </w:rPr>
              <w:t>Sütur</w:t>
            </w:r>
            <w:proofErr w:type="spellEnd"/>
            <w:r w:rsidRPr="007723F0">
              <w:rPr>
                <w:rFonts w:ascii="Times New Roman" w:hAnsi="Times New Roman" w:cs="Times New Roman"/>
                <w:bCs/>
              </w:rPr>
              <w:t xml:space="preserve"> iğnesi </w:t>
            </w:r>
            <w:proofErr w:type="spellStart"/>
            <w:r w:rsidRPr="007723F0">
              <w:rPr>
                <w:rFonts w:ascii="Times New Roman" w:hAnsi="Times New Roman" w:cs="Times New Roman"/>
                <w:bCs/>
              </w:rPr>
              <w:t>penetrasyonu</w:t>
            </w:r>
            <w:proofErr w:type="spellEnd"/>
            <w:r w:rsidRPr="007723F0">
              <w:rPr>
                <w:rFonts w:ascii="Times New Roman" w:hAnsi="Times New Roman" w:cs="Times New Roman"/>
                <w:bCs/>
              </w:rPr>
              <w:t xml:space="preserve"> arttırmak amaçlı medikal silikon kaplı olmalıdır.</w:t>
            </w:r>
          </w:p>
          <w:p w14:paraId="40FD1E2D"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bCs/>
              </w:rPr>
              <w:t xml:space="preserve">Sütur iğnesi, işlem süresi boyunca dokudan rahat geçmeli, eğilip bükülmemeli ve kırılmamalıdır. </w:t>
            </w:r>
          </w:p>
          <w:p w14:paraId="65CE4186"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bCs/>
              </w:rPr>
              <w:t>Sütur iğnesinin yüzeyi pürüzsüz olmalı ve formunu işlem süresi boyunca devam ettirmelidir.</w:t>
            </w:r>
          </w:p>
          <w:p w14:paraId="3D86E2AA"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bCs/>
              </w:rPr>
              <w:t xml:space="preserve">Sütur iğnesinin gövdesi işlem esnasında </w:t>
            </w:r>
            <w:proofErr w:type="spellStart"/>
            <w:r w:rsidRPr="007723F0">
              <w:rPr>
                <w:rFonts w:ascii="Times New Roman" w:hAnsi="Times New Roman" w:cs="Times New Roman"/>
                <w:bCs/>
              </w:rPr>
              <w:t>portegü</w:t>
            </w:r>
            <w:proofErr w:type="spellEnd"/>
            <w:r w:rsidRPr="007723F0">
              <w:rPr>
                <w:rFonts w:ascii="Times New Roman" w:hAnsi="Times New Roman" w:cs="Times New Roman"/>
                <w:bCs/>
              </w:rPr>
              <w:t xml:space="preserve"> tarafından kavrandığında dönmeyi engelleyecek ve operasyon bölgesinin dışında kalan sağlam dokulara zarar vermeyi önleyecek geometrik yapıda dizayn edilmiş olmalıdır. </w:t>
            </w:r>
          </w:p>
          <w:p w14:paraId="0DF89A01"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bCs/>
              </w:rPr>
              <w:t xml:space="preserve">İğne ve ipliğin birleşme noktası işlem esnasında birbirinden ayrılmamalıdır. </w:t>
            </w:r>
          </w:p>
          <w:p w14:paraId="460E0CB0"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bCs/>
              </w:rPr>
              <w:t>İğne ve ipliğin birleşme noktası dokulardan geçerken doku geçiş performansını olumsuz etkilemeyecek şekilde pürüzsüz olmalı ve travmaya neden olmamalıdır.</w:t>
            </w:r>
          </w:p>
          <w:p w14:paraId="3283C512"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bCs/>
              </w:rPr>
              <w:t>İplik pürüzsüz olmalı, tiftiklenmemeli, kolay düğüm kaydırılmalı, düğüm güvenliği sağlamalı ve üzerine bakteri yerleşecek boşluklar olmamalıdır.</w:t>
            </w:r>
          </w:p>
          <w:p w14:paraId="399DDDA4"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proofErr w:type="spellStart"/>
            <w:r w:rsidRPr="007723F0">
              <w:rPr>
                <w:rFonts w:ascii="Times New Roman" w:hAnsi="Times New Roman" w:cs="Times New Roman"/>
                <w:bCs/>
              </w:rPr>
              <w:t>Sütur</w:t>
            </w:r>
            <w:proofErr w:type="spellEnd"/>
            <w:r w:rsidRPr="007723F0">
              <w:rPr>
                <w:rFonts w:ascii="Times New Roman" w:hAnsi="Times New Roman" w:cs="Times New Roman"/>
                <w:bCs/>
              </w:rPr>
              <w:t xml:space="preserve"> </w:t>
            </w:r>
            <w:proofErr w:type="spellStart"/>
            <w:r w:rsidRPr="007723F0">
              <w:rPr>
                <w:rFonts w:ascii="Times New Roman" w:hAnsi="Times New Roman" w:cs="Times New Roman"/>
                <w:bCs/>
              </w:rPr>
              <w:t>enflamasyon</w:t>
            </w:r>
            <w:proofErr w:type="spellEnd"/>
            <w:r w:rsidRPr="007723F0">
              <w:rPr>
                <w:rFonts w:ascii="Times New Roman" w:hAnsi="Times New Roman" w:cs="Times New Roman"/>
                <w:bCs/>
              </w:rPr>
              <w:t>, doku reaksiyonu vermemeli ve iplik materyaline bağlı komplikasyon oluşturmadan iyileşme sağlanabilmelidir.</w:t>
            </w:r>
          </w:p>
          <w:p w14:paraId="5769D71B" w14:textId="77777777" w:rsidR="00B73ADA" w:rsidRPr="007723F0" w:rsidRDefault="00B73AD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bCs/>
              </w:rPr>
              <w:t>Materyal paketinden çıkarıldığında minimum paket hafızasına sahip olmalı ve kullanımı zorlaştırmamalıdır.</w:t>
            </w:r>
          </w:p>
          <w:p w14:paraId="0DCABA7D" w14:textId="77777777" w:rsidR="00B73ADA" w:rsidRDefault="00B73ADA" w:rsidP="00B73ADA">
            <w:pPr>
              <w:pStyle w:val="ListeParagraf"/>
              <w:numPr>
                <w:ilvl w:val="0"/>
                <w:numId w:val="14"/>
              </w:numPr>
              <w:spacing w:after="0" w:line="360" w:lineRule="auto"/>
              <w:ind w:left="361"/>
              <w:jc w:val="both"/>
              <w:rPr>
                <w:rFonts w:ascii="Times New Roman" w:hAnsi="Times New Roman" w:cs="Times New Roman"/>
                <w:bCs/>
              </w:rPr>
            </w:pPr>
            <w:r w:rsidRPr="007723F0">
              <w:rPr>
                <w:rFonts w:ascii="Times New Roman" w:hAnsi="Times New Roman" w:cs="Times New Roman"/>
                <w:bCs/>
              </w:rPr>
              <w:t>Ambalaj içinde çoklu ürün bulunması halinde ürünler birbirine dolanmayacak ve düğümlenmeyecek şekilde yerleştirilmiş olmalıdır.</w:t>
            </w:r>
          </w:p>
          <w:p w14:paraId="1492018B" w14:textId="3560FD71" w:rsidR="007723F0" w:rsidRPr="007723F0" w:rsidRDefault="007723F0" w:rsidP="00B73ADA">
            <w:pPr>
              <w:pStyle w:val="ListeParagraf"/>
              <w:numPr>
                <w:ilvl w:val="0"/>
                <w:numId w:val="14"/>
              </w:numPr>
              <w:spacing w:after="0" w:line="360" w:lineRule="auto"/>
              <w:ind w:left="361"/>
              <w:jc w:val="both"/>
              <w:rPr>
                <w:rFonts w:ascii="Times New Roman" w:hAnsi="Times New Roman" w:cs="Times New Roman"/>
                <w:bCs/>
              </w:rPr>
            </w:pPr>
            <w:r w:rsidRPr="00B73ADA">
              <w:rPr>
                <w:rFonts w:ascii="Times New Roman" w:hAnsi="Times New Roman" w:cs="Times New Roman"/>
                <w:sz w:val="24"/>
                <w:szCs w:val="24"/>
              </w:rPr>
              <w:t xml:space="preserve">Ambalaj açılımı kolay ve çabuk kullanıma uygun olmalı, iç karton veya plastik makara </w:t>
            </w:r>
            <w:proofErr w:type="spellStart"/>
            <w:r w:rsidRPr="00B73ADA">
              <w:rPr>
                <w:rFonts w:ascii="Times New Roman" w:hAnsi="Times New Roman" w:cs="Times New Roman"/>
                <w:sz w:val="24"/>
                <w:szCs w:val="24"/>
              </w:rPr>
              <w:t>portegü</w:t>
            </w:r>
            <w:proofErr w:type="spellEnd"/>
            <w:r w:rsidRPr="00B73ADA">
              <w:rPr>
                <w:rFonts w:ascii="Times New Roman" w:hAnsi="Times New Roman" w:cs="Times New Roman"/>
                <w:sz w:val="24"/>
                <w:szCs w:val="24"/>
              </w:rPr>
              <w:t xml:space="preserve"> veya herhangi başka bir alet gerektirmeden kolayca mayo masasına bırakılabilmeli ve iğneye </w:t>
            </w:r>
            <w:proofErr w:type="spellStart"/>
            <w:r w:rsidRPr="00B73ADA">
              <w:rPr>
                <w:rFonts w:ascii="Times New Roman" w:hAnsi="Times New Roman" w:cs="Times New Roman"/>
                <w:sz w:val="24"/>
                <w:szCs w:val="24"/>
              </w:rPr>
              <w:t>portegü</w:t>
            </w:r>
            <w:proofErr w:type="spellEnd"/>
            <w:r w:rsidRPr="00B73ADA">
              <w:rPr>
                <w:rFonts w:ascii="Times New Roman" w:hAnsi="Times New Roman" w:cs="Times New Roman"/>
                <w:sz w:val="24"/>
                <w:szCs w:val="24"/>
              </w:rPr>
              <w:t xml:space="preserve"> ile kolay ulaşılabilmelidir.</w:t>
            </w:r>
          </w:p>
        </w:tc>
      </w:tr>
      <w:tr w:rsidR="00B73ADA" w:rsidRPr="00B73ADA" w14:paraId="3C546CF6" w14:textId="77777777" w:rsidTr="005E046E">
        <w:trPr>
          <w:trHeight w:val="10349"/>
        </w:trPr>
        <w:tc>
          <w:tcPr>
            <w:tcW w:w="1395" w:type="dxa"/>
          </w:tcPr>
          <w:p w14:paraId="1CC6A558" w14:textId="77777777" w:rsidR="00B73ADA" w:rsidRPr="00B73ADA" w:rsidRDefault="00B73ADA" w:rsidP="00857A1A">
            <w:pPr>
              <w:pStyle w:val="Balk2"/>
              <w:spacing w:before="0" w:line="360" w:lineRule="auto"/>
              <w:rPr>
                <w:rFonts w:ascii="Times New Roman" w:hAnsi="Times New Roman" w:cs="Times New Roman"/>
                <w:b/>
                <w:color w:val="auto"/>
                <w:sz w:val="24"/>
                <w:szCs w:val="24"/>
              </w:rPr>
            </w:pPr>
            <w:r w:rsidRPr="00B73ADA">
              <w:rPr>
                <w:rFonts w:ascii="Times New Roman" w:hAnsi="Times New Roman" w:cs="Times New Roman"/>
                <w:b/>
                <w:color w:val="auto"/>
                <w:sz w:val="24"/>
                <w:szCs w:val="24"/>
              </w:rPr>
              <w:lastRenderedPageBreak/>
              <w:t>Genel Hükümler:</w:t>
            </w:r>
          </w:p>
          <w:p w14:paraId="4F8861DA" w14:textId="77777777" w:rsidR="00B73ADA" w:rsidRPr="00B73ADA" w:rsidRDefault="00B73ADA" w:rsidP="00857A1A">
            <w:pPr>
              <w:pStyle w:val="Balk2"/>
              <w:spacing w:before="0" w:line="360" w:lineRule="auto"/>
              <w:rPr>
                <w:rFonts w:ascii="Times New Roman" w:hAnsi="Times New Roman" w:cs="Times New Roman"/>
                <w:b/>
                <w:color w:val="auto"/>
                <w:sz w:val="24"/>
                <w:szCs w:val="24"/>
              </w:rPr>
            </w:pPr>
          </w:p>
        </w:tc>
        <w:tc>
          <w:tcPr>
            <w:tcW w:w="8445" w:type="dxa"/>
            <w:vAlign w:val="center"/>
          </w:tcPr>
          <w:p w14:paraId="6E47C47B" w14:textId="77777777" w:rsidR="00B73ADA" w:rsidRPr="00B73ADA" w:rsidRDefault="00B73ADA" w:rsidP="007723F0">
            <w:pPr>
              <w:pStyle w:val="ListeParagraf"/>
              <w:numPr>
                <w:ilvl w:val="0"/>
                <w:numId w:val="14"/>
              </w:numPr>
              <w:spacing w:after="0" w:line="360" w:lineRule="auto"/>
              <w:ind w:left="217" w:firstLine="1"/>
              <w:jc w:val="both"/>
              <w:rPr>
                <w:rFonts w:ascii="Times New Roman" w:hAnsi="Times New Roman" w:cs="Times New Roman"/>
                <w:sz w:val="24"/>
                <w:szCs w:val="24"/>
              </w:rPr>
            </w:pPr>
            <w:r w:rsidRPr="00B73ADA">
              <w:rPr>
                <w:rFonts w:ascii="Times New Roman" w:hAnsi="Times New Roman" w:cs="Times New Roman"/>
                <w:sz w:val="24"/>
                <w:szCs w:val="24"/>
              </w:rPr>
              <w:t>Ürün tek kullanımlık ve steril olmalıdır.</w:t>
            </w:r>
          </w:p>
          <w:p w14:paraId="4F9AEAD2" w14:textId="02A19457" w:rsidR="001F293F" w:rsidRPr="001F293F" w:rsidRDefault="001F293F" w:rsidP="007723F0">
            <w:pPr>
              <w:pStyle w:val="ListeParagraf"/>
              <w:numPr>
                <w:ilvl w:val="0"/>
                <w:numId w:val="14"/>
              </w:numPr>
              <w:spacing w:after="0" w:line="360" w:lineRule="auto"/>
              <w:ind w:left="217" w:firstLine="1"/>
              <w:jc w:val="both"/>
              <w:rPr>
                <w:rFonts w:ascii="Times New Roman" w:hAnsi="Times New Roman" w:cs="Times New Roman"/>
                <w:sz w:val="24"/>
                <w:szCs w:val="24"/>
              </w:rPr>
            </w:pPr>
            <w:r w:rsidRPr="001F293F">
              <w:rPr>
                <w:rFonts w:ascii="Times New Roman" w:hAnsi="Times New Roman" w:cs="Times New Roman"/>
                <w:sz w:val="24"/>
                <w:szCs w:val="24"/>
              </w:rPr>
              <w:t>Ürün EO yöntemi veya Gamma radyasyon ile steril edilmiş olmalıdır</w:t>
            </w:r>
            <w:r w:rsidRPr="001F293F">
              <w:rPr>
                <w:rFonts w:ascii="Times New Roman" w:hAnsi="Times New Roman" w:cs="Times New Roman"/>
                <w:sz w:val="24"/>
                <w:szCs w:val="24"/>
              </w:rPr>
              <w:t>.</w:t>
            </w:r>
          </w:p>
          <w:p w14:paraId="5309B364" w14:textId="4107497C" w:rsidR="00B73ADA" w:rsidRPr="00B73ADA" w:rsidRDefault="00B73ADA" w:rsidP="007723F0">
            <w:pPr>
              <w:pStyle w:val="ListeParagraf"/>
              <w:numPr>
                <w:ilvl w:val="0"/>
                <w:numId w:val="14"/>
              </w:numPr>
              <w:spacing w:after="0" w:line="360" w:lineRule="auto"/>
              <w:ind w:left="217" w:firstLine="1"/>
              <w:jc w:val="both"/>
              <w:rPr>
                <w:rFonts w:ascii="Times New Roman" w:hAnsi="Times New Roman" w:cs="Times New Roman"/>
                <w:sz w:val="24"/>
                <w:szCs w:val="24"/>
              </w:rPr>
            </w:pPr>
            <w:proofErr w:type="spellStart"/>
            <w:r w:rsidRPr="00B73ADA">
              <w:rPr>
                <w:rFonts w:ascii="Times New Roman" w:hAnsi="Times New Roman" w:cs="Times New Roman"/>
                <w:sz w:val="24"/>
                <w:szCs w:val="24"/>
                <w:shd w:val="clear" w:color="auto" w:fill="FFFFFF"/>
              </w:rPr>
              <w:t>Ürü</w:t>
            </w:r>
            <w:proofErr w:type="spellEnd"/>
            <w:r w:rsidRPr="00B73ADA">
              <w:rPr>
                <w:rFonts w:ascii="Times New Roman" w:hAnsi="Times New Roman" w:cs="Times New Roman"/>
                <w:sz w:val="24"/>
                <w:szCs w:val="24"/>
                <w:shd w:val="clear" w:color="auto" w:fill="FFFFFF"/>
              </w:rPr>
              <w:t>n USP ve EP standardına uygun olmalıdır.</w:t>
            </w:r>
          </w:p>
          <w:p w14:paraId="3633DCA5" w14:textId="77777777" w:rsidR="00B73ADA" w:rsidRPr="00B73ADA" w:rsidRDefault="00B73ADA" w:rsidP="007723F0">
            <w:pPr>
              <w:pStyle w:val="ListeParagraf"/>
              <w:numPr>
                <w:ilvl w:val="0"/>
                <w:numId w:val="14"/>
              </w:numPr>
              <w:spacing w:after="0" w:line="360" w:lineRule="auto"/>
              <w:ind w:left="217" w:firstLine="1"/>
              <w:jc w:val="both"/>
              <w:rPr>
                <w:rFonts w:ascii="Times New Roman" w:hAnsi="Times New Roman" w:cs="Times New Roman"/>
                <w:sz w:val="24"/>
                <w:szCs w:val="24"/>
              </w:rPr>
            </w:pPr>
            <w:r w:rsidRPr="00B73ADA">
              <w:rPr>
                <w:rFonts w:ascii="Times New Roman" w:hAnsi="Times New Roman" w:cs="Times New Roman"/>
                <w:sz w:val="24"/>
                <w:szCs w:val="24"/>
              </w:rPr>
              <w:t xml:space="preserve">Ürün MDR/MDD sertifikasına sahip olmalıdır (istenildiği takdirde belgelendirilmelidir.) </w:t>
            </w:r>
          </w:p>
          <w:p w14:paraId="7EA46D32" w14:textId="77777777" w:rsidR="00B73ADA" w:rsidRPr="00B73ADA" w:rsidRDefault="00B73ADA" w:rsidP="007723F0">
            <w:pPr>
              <w:pStyle w:val="ListeParagraf"/>
              <w:numPr>
                <w:ilvl w:val="0"/>
                <w:numId w:val="14"/>
              </w:numPr>
              <w:spacing w:after="0" w:line="360" w:lineRule="auto"/>
              <w:ind w:left="217" w:firstLine="1"/>
              <w:jc w:val="both"/>
              <w:rPr>
                <w:rStyle w:val="Gl"/>
                <w:rFonts w:ascii="Times New Roman" w:hAnsi="Times New Roman" w:cs="Times New Roman"/>
                <w:b w:val="0"/>
                <w:bCs w:val="0"/>
                <w:sz w:val="24"/>
                <w:szCs w:val="24"/>
              </w:rPr>
            </w:pPr>
            <w:r w:rsidRPr="00B73ADA">
              <w:rPr>
                <w:rFonts w:ascii="Times New Roman" w:hAnsi="Times New Roman" w:cs="Times New Roman"/>
                <w:sz w:val="24"/>
                <w:szCs w:val="24"/>
              </w:rPr>
              <w:t>Üretici</w:t>
            </w:r>
            <w:r w:rsidRPr="00B73ADA">
              <w:rPr>
                <w:rStyle w:val="Gl"/>
                <w:rFonts w:ascii="Times New Roman" w:hAnsi="Times New Roman" w:cs="Times New Roman"/>
                <w:b w:val="0"/>
                <w:sz w:val="24"/>
                <w:szCs w:val="24"/>
                <w:shd w:val="clear" w:color="auto" w:fill="FFFFFF"/>
              </w:rPr>
              <w:t xml:space="preserve"> ISO</w:t>
            </w:r>
            <w:r w:rsidRPr="00B73ADA">
              <w:rPr>
                <w:rStyle w:val="Gl"/>
                <w:rFonts w:ascii="Times New Roman" w:hAnsi="Times New Roman" w:cs="Times New Roman"/>
                <w:sz w:val="24"/>
                <w:szCs w:val="24"/>
                <w:shd w:val="clear" w:color="auto" w:fill="FFFFFF"/>
              </w:rPr>
              <w:t xml:space="preserve"> </w:t>
            </w:r>
            <w:r w:rsidRPr="00B73ADA">
              <w:rPr>
                <w:rFonts w:ascii="Times New Roman" w:hAnsi="Times New Roman" w:cs="Times New Roman"/>
                <w:sz w:val="24"/>
                <w:szCs w:val="24"/>
              </w:rPr>
              <w:t xml:space="preserve">13485 standardı belgesine </w:t>
            </w:r>
            <w:r w:rsidRPr="00B73ADA">
              <w:rPr>
                <w:rStyle w:val="Gl"/>
                <w:rFonts w:ascii="Times New Roman" w:hAnsi="Times New Roman" w:cs="Times New Roman"/>
                <w:b w:val="0"/>
                <w:sz w:val="24"/>
                <w:szCs w:val="24"/>
                <w:shd w:val="clear" w:color="auto" w:fill="FFFFFF"/>
              </w:rPr>
              <w:t>sahip olmalıdır.</w:t>
            </w:r>
          </w:p>
          <w:p w14:paraId="3DBF978B" w14:textId="77777777" w:rsidR="00A4108A" w:rsidRPr="00B413CF" w:rsidRDefault="00A4108A" w:rsidP="007723F0">
            <w:pPr>
              <w:pStyle w:val="ListeParagraf"/>
              <w:numPr>
                <w:ilvl w:val="0"/>
                <w:numId w:val="14"/>
              </w:numPr>
              <w:spacing w:after="0" w:line="360" w:lineRule="auto"/>
              <w:ind w:left="217" w:firstLine="1"/>
              <w:jc w:val="both"/>
              <w:rPr>
                <w:rStyle w:val="Gl"/>
                <w:rFonts w:ascii="Times New Roman" w:hAnsi="Times New Roman" w:cs="Times New Roman"/>
                <w:b w:val="0"/>
                <w:bCs w:val="0"/>
                <w:sz w:val="24"/>
                <w:szCs w:val="24"/>
              </w:rPr>
            </w:pPr>
            <w:bookmarkStart w:id="0" w:name="_Hlk242361911"/>
            <w:bookmarkStart w:id="1" w:name="_Hlk242880752"/>
            <w:r w:rsidRPr="00B413CF">
              <w:rPr>
                <w:rFonts w:ascii="Times New Roman" w:hAnsi="Times New Roman" w:cs="Times New Roman"/>
              </w:rPr>
              <w:t>Ürün tek veya çift paket olarak ambalajlanmış olmalıdır.</w:t>
            </w:r>
          </w:p>
          <w:p w14:paraId="7A257879" w14:textId="77777777" w:rsidR="00A4108A" w:rsidRPr="004879F1" w:rsidRDefault="00A4108A" w:rsidP="007723F0">
            <w:pPr>
              <w:pStyle w:val="ListeParagraf"/>
              <w:numPr>
                <w:ilvl w:val="0"/>
                <w:numId w:val="14"/>
              </w:numPr>
              <w:spacing w:after="0" w:line="360" w:lineRule="auto"/>
              <w:ind w:left="217" w:firstLine="1"/>
              <w:jc w:val="both"/>
              <w:rPr>
                <w:rFonts w:ascii="Times New Roman" w:hAnsi="Times New Roman" w:cs="Times New Roman"/>
                <w:sz w:val="24"/>
                <w:szCs w:val="24"/>
              </w:rPr>
            </w:pPr>
            <w:r w:rsidRPr="004879F1">
              <w:rPr>
                <w:rFonts w:ascii="Times New Roman" w:hAnsi="Times New Roman" w:cs="Times New Roman"/>
                <w:sz w:val="24"/>
                <w:szCs w:val="24"/>
              </w:rPr>
              <w:t xml:space="preserve">Tek ambalajlı ürünlerin dış ambalajının iki yüzü de soyulabilen alüminyum folyo </w:t>
            </w:r>
            <w:r w:rsidRPr="006406C0">
              <w:rPr>
                <w:rFonts w:ascii="Times New Roman" w:hAnsi="Times New Roman" w:cs="Times New Roman"/>
                <w:sz w:val="24"/>
                <w:szCs w:val="24"/>
              </w:rPr>
              <w:t>olmalı</w:t>
            </w:r>
            <w:r>
              <w:rPr>
                <w:rFonts w:ascii="Times New Roman" w:hAnsi="Times New Roman" w:cs="Times New Roman"/>
                <w:sz w:val="24"/>
                <w:szCs w:val="24"/>
              </w:rPr>
              <w:t>; i</w:t>
            </w:r>
            <w:r w:rsidRPr="006406C0">
              <w:rPr>
                <w:rFonts w:ascii="Times New Roman" w:hAnsi="Times New Roman" w:cs="Times New Roman"/>
                <w:sz w:val="24"/>
                <w:szCs w:val="24"/>
              </w:rPr>
              <w:t>plik ve iğnenin sarılı olduğu iç ambalaj düzeneği ise karton veya plastik olmalıdır.</w:t>
            </w:r>
          </w:p>
          <w:p w14:paraId="0A8BB704" w14:textId="00C5A953" w:rsidR="00A4108A" w:rsidRDefault="00A4108A" w:rsidP="007723F0">
            <w:pPr>
              <w:pStyle w:val="ListeParagraf"/>
              <w:numPr>
                <w:ilvl w:val="0"/>
                <w:numId w:val="14"/>
              </w:numPr>
              <w:spacing w:after="0" w:line="360" w:lineRule="auto"/>
              <w:ind w:left="217" w:firstLine="1"/>
              <w:jc w:val="both"/>
              <w:rPr>
                <w:rFonts w:ascii="Times New Roman" w:hAnsi="Times New Roman" w:cs="Times New Roman"/>
                <w:sz w:val="24"/>
                <w:szCs w:val="24"/>
              </w:rPr>
            </w:pPr>
            <w:r w:rsidRPr="004B4873">
              <w:rPr>
                <w:rFonts w:ascii="Times New Roman" w:hAnsi="Times New Roman" w:cs="Times New Roman"/>
                <w:sz w:val="24"/>
                <w:szCs w:val="24"/>
              </w:rPr>
              <w:t xml:space="preserve">Çift ambalajlı ürünlerin dış ambalajının bir yüzü şeffaf, yırtılmayan, su ve nemden etkilenmeyen </w:t>
            </w:r>
            <w:proofErr w:type="spellStart"/>
            <w:r w:rsidRPr="004B4873">
              <w:rPr>
                <w:rFonts w:ascii="Times New Roman" w:hAnsi="Times New Roman" w:cs="Times New Roman"/>
                <w:sz w:val="24"/>
                <w:szCs w:val="24"/>
              </w:rPr>
              <w:t>tyvek</w:t>
            </w:r>
            <w:proofErr w:type="spellEnd"/>
            <w:r w:rsidRPr="004B4873">
              <w:rPr>
                <w:rFonts w:ascii="Times New Roman" w:hAnsi="Times New Roman" w:cs="Times New Roman"/>
                <w:sz w:val="24"/>
                <w:szCs w:val="24"/>
              </w:rPr>
              <w:t xml:space="preserve"> veya </w:t>
            </w:r>
            <w:r>
              <w:rPr>
                <w:rFonts w:ascii="Times New Roman" w:hAnsi="Times New Roman" w:cs="Times New Roman"/>
                <w:sz w:val="24"/>
                <w:szCs w:val="24"/>
              </w:rPr>
              <w:t xml:space="preserve">medikal </w:t>
            </w:r>
            <w:bookmarkStart w:id="2" w:name="_GoBack"/>
            <w:bookmarkEnd w:id="2"/>
            <w:r w:rsidR="00592E50">
              <w:rPr>
                <w:rFonts w:ascii="Times New Roman" w:hAnsi="Times New Roman" w:cs="Times New Roman"/>
                <w:sz w:val="24"/>
                <w:szCs w:val="24"/>
              </w:rPr>
              <w:t>kâğıt</w:t>
            </w:r>
            <w:r>
              <w:rPr>
                <w:rFonts w:ascii="Times New Roman" w:hAnsi="Times New Roman" w:cs="Times New Roman"/>
                <w:sz w:val="24"/>
                <w:szCs w:val="24"/>
              </w:rPr>
              <w:t xml:space="preserve"> </w:t>
            </w:r>
            <w:r w:rsidRPr="004B4873">
              <w:rPr>
                <w:rFonts w:ascii="Times New Roman" w:hAnsi="Times New Roman" w:cs="Times New Roman"/>
                <w:sz w:val="24"/>
                <w:szCs w:val="24"/>
              </w:rPr>
              <w:t xml:space="preserve">diğer yüzü saydam PE/naylon olmalıdır. İç ambalajının ise iki yüzü de </w:t>
            </w:r>
            <w:r>
              <w:rPr>
                <w:rFonts w:ascii="Times New Roman" w:hAnsi="Times New Roman" w:cs="Times New Roman"/>
                <w:sz w:val="24"/>
                <w:szCs w:val="24"/>
              </w:rPr>
              <w:t xml:space="preserve">soyulabilir </w:t>
            </w:r>
            <w:r w:rsidRPr="004B4873">
              <w:rPr>
                <w:rFonts w:ascii="Times New Roman" w:hAnsi="Times New Roman" w:cs="Times New Roman"/>
                <w:sz w:val="24"/>
                <w:szCs w:val="24"/>
              </w:rPr>
              <w:t>alüminyum folyo olmalıdır. İplik ve iğnenin sarılı olduğu iç ambalaj düzeneği ise karton veya plastik olmalıdır.</w:t>
            </w:r>
          </w:p>
          <w:p w14:paraId="2CF8CE13" w14:textId="77777777" w:rsidR="00A4108A" w:rsidRDefault="00A4108A" w:rsidP="007723F0">
            <w:pPr>
              <w:pStyle w:val="ListeParagraf"/>
              <w:numPr>
                <w:ilvl w:val="0"/>
                <w:numId w:val="14"/>
              </w:numPr>
              <w:spacing w:after="0" w:line="360" w:lineRule="auto"/>
              <w:ind w:left="217" w:firstLine="1"/>
              <w:jc w:val="both"/>
              <w:rPr>
                <w:rFonts w:ascii="Times New Roman" w:hAnsi="Times New Roman" w:cs="Times New Roman"/>
                <w:sz w:val="24"/>
                <w:szCs w:val="24"/>
              </w:rPr>
            </w:pPr>
            <w:r w:rsidRPr="00680894">
              <w:rPr>
                <w:rFonts w:ascii="Times New Roman" w:hAnsi="Times New Roman" w:cs="Times New Roman"/>
                <w:sz w:val="24"/>
                <w:szCs w:val="24"/>
              </w:rPr>
              <w:t xml:space="preserve">Ürün kutusu üzerinde ürünün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w:t>
            </w:r>
            <w:r>
              <w:rPr>
                <w:rFonts w:ascii="Times New Roman" w:hAnsi="Times New Roman" w:cs="Times New Roman"/>
                <w:sz w:val="24"/>
                <w:szCs w:val="24"/>
              </w:rPr>
              <w:t xml:space="preserve">ürün adı, </w:t>
            </w:r>
            <w:r w:rsidRPr="00680894">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60067C87" w14:textId="0DFCEAD1" w:rsidR="00A4108A" w:rsidRDefault="00A4108A" w:rsidP="007723F0">
            <w:pPr>
              <w:pStyle w:val="ListeParagraf"/>
              <w:numPr>
                <w:ilvl w:val="0"/>
                <w:numId w:val="14"/>
              </w:numPr>
              <w:spacing w:after="0" w:line="360" w:lineRule="auto"/>
              <w:ind w:left="217" w:firstLine="1"/>
              <w:jc w:val="both"/>
              <w:rPr>
                <w:rFonts w:ascii="Times New Roman" w:hAnsi="Times New Roman" w:cs="Times New Roman"/>
                <w:sz w:val="24"/>
                <w:szCs w:val="24"/>
              </w:rPr>
            </w:pPr>
            <w:r w:rsidRPr="00680894">
              <w:rPr>
                <w:rFonts w:ascii="Times New Roman" w:hAnsi="Times New Roman" w:cs="Times New Roman"/>
                <w:sz w:val="24"/>
                <w:szCs w:val="24"/>
              </w:rPr>
              <w:t xml:space="preserve">Ürünün tekil ambalajı üzerinde;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basılmış (baskı etiket) format</w:t>
            </w:r>
            <w:r w:rsidR="007723F0">
              <w:rPr>
                <w:rFonts w:ascii="Times New Roman" w:hAnsi="Times New Roman" w:cs="Times New Roman"/>
                <w:sz w:val="24"/>
                <w:szCs w:val="24"/>
              </w:rPr>
              <w:t>ta</w:t>
            </w:r>
            <w:r w:rsidRPr="00680894">
              <w:rPr>
                <w:rFonts w:ascii="Times New Roman" w:hAnsi="Times New Roman" w:cs="Times New Roman"/>
                <w:sz w:val="24"/>
                <w:szCs w:val="24"/>
              </w:rPr>
              <w:t xml:space="preserve"> yer almalıdır.</w:t>
            </w:r>
          </w:p>
          <w:p w14:paraId="73E427C6" w14:textId="77777777" w:rsidR="00A4108A" w:rsidRDefault="00A4108A" w:rsidP="007723F0">
            <w:pPr>
              <w:pStyle w:val="ListeParagraf"/>
              <w:numPr>
                <w:ilvl w:val="0"/>
                <w:numId w:val="14"/>
              </w:numPr>
              <w:spacing w:after="0" w:line="360" w:lineRule="auto"/>
              <w:ind w:left="217" w:firstLine="1"/>
              <w:jc w:val="both"/>
              <w:rPr>
                <w:rFonts w:ascii="Times New Roman" w:hAnsi="Times New Roman" w:cs="Times New Roman"/>
                <w:sz w:val="24"/>
                <w:szCs w:val="24"/>
              </w:rPr>
            </w:pPr>
            <w:r w:rsidRPr="00680894">
              <w:rPr>
                <w:rFonts w:ascii="Times New Roman" w:hAnsi="Times New Roman" w:cs="Times New Roman"/>
                <w:sz w:val="24"/>
                <w:szCs w:val="24"/>
              </w:rPr>
              <w:t xml:space="preserve">Ürün tekil ambalajından çıkarılarak ameliyat masasına açıldığında operasyonda kullanılacak diğer </w:t>
            </w:r>
            <w:proofErr w:type="spellStart"/>
            <w:r w:rsidRPr="00680894">
              <w:rPr>
                <w:rFonts w:ascii="Times New Roman" w:hAnsi="Times New Roman" w:cs="Times New Roman"/>
                <w:sz w:val="24"/>
                <w:szCs w:val="24"/>
              </w:rPr>
              <w:t>süturlarla</w:t>
            </w:r>
            <w:proofErr w:type="spellEnd"/>
            <w:r w:rsidRPr="00680894">
              <w:rPr>
                <w:rFonts w:ascii="Times New Roman" w:hAnsi="Times New Roman" w:cs="Times New Roman"/>
                <w:sz w:val="24"/>
                <w:szCs w:val="24"/>
              </w:rPr>
              <w:t xml:space="preserve"> karışmaması, izlenebilir olması ve bilgi kaybının önlenmesi amacıyla tekil ambalaj üzerinde yer alan ürün tanım bilgileri</w:t>
            </w:r>
            <w:r>
              <w:rPr>
                <w:rFonts w:ascii="Times New Roman" w:hAnsi="Times New Roman" w:cs="Times New Roman"/>
                <w:sz w:val="24"/>
                <w:szCs w:val="24"/>
              </w:rPr>
              <w:t xml:space="preserve"> i</w:t>
            </w:r>
            <w:r w:rsidRPr="006406C0">
              <w:rPr>
                <w:rFonts w:ascii="Times New Roman" w:hAnsi="Times New Roman" w:cs="Times New Roman"/>
                <w:sz w:val="24"/>
                <w:szCs w:val="24"/>
              </w:rPr>
              <w:t>plik ve iğnenin sarılı olduğu iç ambalaj düzeneği</w:t>
            </w:r>
            <w:r w:rsidRPr="00680894">
              <w:rPr>
                <w:rFonts w:ascii="Times New Roman" w:hAnsi="Times New Roman" w:cs="Times New Roman"/>
                <w:sz w:val="24"/>
                <w:szCs w:val="24"/>
              </w:rPr>
              <w:t xml:space="preserve"> (plastik/ karton) üzerinde de yer almalıdır</w:t>
            </w:r>
            <w:bookmarkEnd w:id="0"/>
            <w:r w:rsidRPr="00680894">
              <w:rPr>
                <w:rFonts w:ascii="Times New Roman" w:hAnsi="Times New Roman" w:cs="Times New Roman"/>
                <w:sz w:val="24"/>
                <w:szCs w:val="24"/>
              </w:rPr>
              <w:t>.</w:t>
            </w:r>
          </w:p>
          <w:bookmarkEnd w:id="1"/>
          <w:p w14:paraId="3E1EBD64" w14:textId="6EF4F0C4" w:rsidR="00B73ADA" w:rsidRPr="00B73ADA" w:rsidRDefault="00B73ADA" w:rsidP="007723F0">
            <w:pPr>
              <w:pStyle w:val="ListeParagraf"/>
              <w:numPr>
                <w:ilvl w:val="0"/>
                <w:numId w:val="14"/>
              </w:numPr>
              <w:spacing w:after="0" w:line="360" w:lineRule="auto"/>
              <w:ind w:left="217" w:firstLine="1"/>
              <w:jc w:val="both"/>
              <w:rPr>
                <w:rFonts w:ascii="Times New Roman" w:hAnsi="Times New Roman" w:cs="Times New Roman"/>
                <w:sz w:val="24"/>
                <w:szCs w:val="24"/>
              </w:rPr>
            </w:pPr>
            <w:r w:rsidRPr="00B73ADA">
              <w:rPr>
                <w:rFonts w:ascii="Times New Roman" w:hAnsi="Times New Roman" w:cs="Times New Roman"/>
                <w:sz w:val="24"/>
                <w:szCs w:val="24"/>
              </w:rPr>
              <w:t>Kutulardaki ürün en az 6 steril paket/(poşet) ile ambalajlanmış olmalı, içerisinde birim ambalajdan kaç adet olduğu belirtilmelidir.</w:t>
            </w:r>
          </w:p>
        </w:tc>
      </w:tr>
    </w:tbl>
    <w:p w14:paraId="3335A9E9" w14:textId="77777777" w:rsidR="00331203" w:rsidRPr="00B73ADA" w:rsidRDefault="00331203" w:rsidP="00857A1A">
      <w:pPr>
        <w:pStyle w:val="ListeParagraf"/>
        <w:spacing w:after="0"/>
        <w:jc w:val="both"/>
        <w:rPr>
          <w:rFonts w:ascii="Times New Roman" w:hAnsi="Times New Roman" w:cs="Times New Roman"/>
          <w:sz w:val="24"/>
          <w:szCs w:val="24"/>
        </w:rPr>
      </w:pPr>
    </w:p>
    <w:sectPr w:rsidR="00331203" w:rsidRPr="00B73AD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210F0B" w14:textId="77777777" w:rsidR="00626462" w:rsidRDefault="00626462" w:rsidP="00CC1546">
      <w:pPr>
        <w:spacing w:after="0" w:line="240" w:lineRule="auto"/>
      </w:pPr>
      <w:r>
        <w:separator/>
      </w:r>
    </w:p>
  </w:endnote>
  <w:endnote w:type="continuationSeparator" w:id="0">
    <w:p w14:paraId="5FFEC346" w14:textId="77777777" w:rsidR="00626462" w:rsidRDefault="00626462"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7FA09" w14:textId="77777777" w:rsidR="00626462" w:rsidRDefault="00626462" w:rsidP="00CC1546">
      <w:pPr>
        <w:spacing w:after="0" w:line="240" w:lineRule="auto"/>
      </w:pPr>
      <w:r>
        <w:separator/>
      </w:r>
    </w:p>
  </w:footnote>
  <w:footnote w:type="continuationSeparator" w:id="0">
    <w:p w14:paraId="39F782F1" w14:textId="77777777" w:rsidR="00626462" w:rsidRDefault="00626462" w:rsidP="00CC1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89BA8" w14:textId="29ECC103" w:rsidR="00FB09F2" w:rsidRPr="000A243B" w:rsidRDefault="000A243B" w:rsidP="000A243B">
    <w:pPr>
      <w:pStyle w:val="Balk1"/>
      <w:ind w:right="-567"/>
      <w:rPr>
        <w:rFonts w:ascii="Times New Roman" w:hAnsi="Times New Roman" w:cs="Times New Roman"/>
        <w:b/>
        <w:bCs/>
        <w:color w:val="343434"/>
        <w:sz w:val="24"/>
        <w:szCs w:val="24"/>
        <w:shd w:val="clear" w:color="auto" w:fill="FFFFFF"/>
      </w:rPr>
    </w:pPr>
    <w:r w:rsidRPr="00531DE1">
      <w:rPr>
        <w:rFonts w:ascii="Times New Roman" w:hAnsi="Times New Roman" w:cs="Times New Roman"/>
        <w:b/>
        <w:bCs/>
        <w:color w:val="343434"/>
        <w:sz w:val="24"/>
        <w:szCs w:val="24"/>
        <w:shd w:val="clear" w:color="auto" w:fill="FFFFFF"/>
      </w:rPr>
      <w:t>SMT4020 YARA KAPATMA MATERYALİ, DÜĞÜMSÜZ</w:t>
    </w:r>
    <w:r>
      <w:rPr>
        <w:rFonts w:ascii="Times New Roman" w:hAnsi="Times New Roman" w:cs="Times New Roman"/>
        <w:b/>
        <w:bCs/>
        <w:color w:val="343434"/>
        <w:sz w:val="24"/>
        <w:szCs w:val="24"/>
        <w:shd w:val="clear" w:color="auto" w:fill="FFFFFF"/>
      </w:rPr>
      <w:t>, EMİLEBİLİR, SENTETİK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5060F"/>
    <w:multiLevelType w:val="hybridMultilevel"/>
    <w:tmpl w:val="4312956C"/>
    <w:lvl w:ilvl="0" w:tplc="041F0017">
      <w:start w:val="1"/>
      <w:numFmt w:val="lowerLetter"/>
      <w:lvlText w:val="%1)"/>
      <w:lvlJc w:val="left"/>
      <w:pPr>
        <w:ind w:left="69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5922E0"/>
    <w:multiLevelType w:val="hybridMultilevel"/>
    <w:tmpl w:val="022A411E"/>
    <w:lvl w:ilvl="0" w:tplc="041F0017">
      <w:start w:val="1"/>
      <w:numFmt w:val="lowerLetter"/>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6E776B"/>
    <w:multiLevelType w:val="hybridMultilevel"/>
    <w:tmpl w:val="38A46968"/>
    <w:lvl w:ilvl="0" w:tplc="041F000F">
      <w:start w:val="1"/>
      <w:numFmt w:val="decimal"/>
      <w:lvlText w:val="%1."/>
      <w:lvlJc w:val="left"/>
      <w:pPr>
        <w:ind w:left="69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6165AE4"/>
    <w:multiLevelType w:val="hybridMultilevel"/>
    <w:tmpl w:val="7A54528A"/>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93E5A45"/>
    <w:multiLevelType w:val="hybridMultilevel"/>
    <w:tmpl w:val="38A46968"/>
    <w:lvl w:ilvl="0" w:tplc="041F000F">
      <w:start w:val="1"/>
      <w:numFmt w:val="decimal"/>
      <w:lvlText w:val="%1."/>
      <w:lvlJc w:val="left"/>
      <w:pPr>
        <w:ind w:left="69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D514540"/>
    <w:multiLevelType w:val="hybridMultilevel"/>
    <w:tmpl w:val="2A08DBB8"/>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D7519DE"/>
    <w:multiLevelType w:val="hybridMultilevel"/>
    <w:tmpl w:val="DD00EB08"/>
    <w:lvl w:ilvl="0" w:tplc="041F000F">
      <w:start w:val="2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9FC346D"/>
    <w:multiLevelType w:val="hybridMultilevel"/>
    <w:tmpl w:val="F9665798"/>
    <w:lvl w:ilvl="0" w:tplc="EB4C5BB8">
      <w:start w:val="1"/>
      <w:numFmt w:val="decimal"/>
      <w:lvlText w:val="%1."/>
      <w:lvlJc w:val="left"/>
      <w:pPr>
        <w:ind w:left="1080" w:hanging="360"/>
      </w:pPr>
      <w:rPr>
        <w:strike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40EE2D57"/>
    <w:multiLevelType w:val="hybridMultilevel"/>
    <w:tmpl w:val="DA6C01C6"/>
    <w:lvl w:ilvl="0" w:tplc="86CA52D0">
      <w:start w:val="9"/>
      <w:numFmt w:val="decimal"/>
      <w:lvlText w:val="%1."/>
      <w:lvlJc w:val="left"/>
      <w:pPr>
        <w:ind w:left="720" w:hanging="360"/>
      </w:pPr>
      <w:rPr>
        <w:rFonts w:hint="default"/>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64D3CF7"/>
    <w:multiLevelType w:val="hybridMultilevel"/>
    <w:tmpl w:val="50FAEE7C"/>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B140AC1"/>
    <w:multiLevelType w:val="hybridMultilevel"/>
    <w:tmpl w:val="E5E4F4C8"/>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B943149"/>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5B840F03"/>
    <w:multiLevelType w:val="hybridMultilevel"/>
    <w:tmpl w:val="2D3A5F48"/>
    <w:lvl w:ilvl="0" w:tplc="041F0017">
      <w:start w:val="1"/>
      <w:numFmt w:val="lowerLetter"/>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B9075AD"/>
    <w:multiLevelType w:val="hybridMultilevel"/>
    <w:tmpl w:val="D3F4BCA0"/>
    <w:lvl w:ilvl="0" w:tplc="EB4C5BB8">
      <w:start w:val="1"/>
      <w:numFmt w:val="decimal"/>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FCA1D51"/>
    <w:multiLevelType w:val="hybridMultilevel"/>
    <w:tmpl w:val="CA6292AC"/>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1B516EF"/>
    <w:multiLevelType w:val="hybridMultilevel"/>
    <w:tmpl w:val="6E9CB32E"/>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D291DF0"/>
    <w:multiLevelType w:val="hybridMultilevel"/>
    <w:tmpl w:val="F8AECBFA"/>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15"/>
  </w:num>
  <w:num w:numId="3">
    <w:abstractNumId w:val="10"/>
  </w:num>
  <w:num w:numId="4">
    <w:abstractNumId w:val="19"/>
  </w:num>
  <w:num w:numId="5">
    <w:abstractNumId w:val="18"/>
  </w:num>
  <w:num w:numId="6">
    <w:abstractNumId w:val="12"/>
  </w:num>
  <w:num w:numId="7">
    <w:abstractNumId w:val="13"/>
  </w:num>
  <w:num w:numId="8">
    <w:abstractNumId w:val="7"/>
  </w:num>
  <w:num w:numId="9">
    <w:abstractNumId w:val="17"/>
  </w:num>
  <w:num w:numId="10">
    <w:abstractNumId w:val="5"/>
  </w:num>
  <w:num w:numId="11">
    <w:abstractNumId w:val="0"/>
  </w:num>
  <w:num w:numId="12">
    <w:abstractNumId w:val="11"/>
  </w:num>
  <w:num w:numId="13">
    <w:abstractNumId w:val="2"/>
  </w:num>
  <w:num w:numId="14">
    <w:abstractNumId w:val="16"/>
  </w:num>
  <w:num w:numId="15">
    <w:abstractNumId w:val="9"/>
  </w:num>
  <w:num w:numId="16">
    <w:abstractNumId w:val="10"/>
  </w:num>
  <w:num w:numId="17">
    <w:abstractNumId w:val="6"/>
  </w:num>
  <w:num w:numId="18">
    <w:abstractNumId w:val="3"/>
  </w:num>
  <w:num w:numId="19">
    <w:abstractNumId w:val="1"/>
  </w:num>
  <w:num w:numId="20">
    <w:abstractNumId w:val="14"/>
  </w:num>
  <w:num w:numId="2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05321"/>
    <w:rsid w:val="0004261F"/>
    <w:rsid w:val="000465BE"/>
    <w:rsid w:val="00052BD9"/>
    <w:rsid w:val="00055A2E"/>
    <w:rsid w:val="00056818"/>
    <w:rsid w:val="00066B3E"/>
    <w:rsid w:val="00075BD1"/>
    <w:rsid w:val="000A243B"/>
    <w:rsid w:val="000C164E"/>
    <w:rsid w:val="000D04A5"/>
    <w:rsid w:val="000D17EF"/>
    <w:rsid w:val="000F5ABE"/>
    <w:rsid w:val="0010225A"/>
    <w:rsid w:val="00104579"/>
    <w:rsid w:val="0010490B"/>
    <w:rsid w:val="0011487C"/>
    <w:rsid w:val="001264DB"/>
    <w:rsid w:val="001356CA"/>
    <w:rsid w:val="00137621"/>
    <w:rsid w:val="00193C26"/>
    <w:rsid w:val="00195FEB"/>
    <w:rsid w:val="001A0D55"/>
    <w:rsid w:val="001B3121"/>
    <w:rsid w:val="001E0D3E"/>
    <w:rsid w:val="001F293F"/>
    <w:rsid w:val="00205531"/>
    <w:rsid w:val="00206C52"/>
    <w:rsid w:val="002109B1"/>
    <w:rsid w:val="00220406"/>
    <w:rsid w:val="00227CBD"/>
    <w:rsid w:val="002618E3"/>
    <w:rsid w:val="00281A5B"/>
    <w:rsid w:val="00286020"/>
    <w:rsid w:val="0029513B"/>
    <w:rsid w:val="002B66F4"/>
    <w:rsid w:val="002C0FC3"/>
    <w:rsid w:val="002F3D30"/>
    <w:rsid w:val="0031011E"/>
    <w:rsid w:val="00331203"/>
    <w:rsid w:val="00336300"/>
    <w:rsid w:val="00371071"/>
    <w:rsid w:val="00377094"/>
    <w:rsid w:val="0038564E"/>
    <w:rsid w:val="0039359C"/>
    <w:rsid w:val="003C14AE"/>
    <w:rsid w:val="003C5949"/>
    <w:rsid w:val="003F0893"/>
    <w:rsid w:val="00426CEB"/>
    <w:rsid w:val="004332A9"/>
    <w:rsid w:val="00443117"/>
    <w:rsid w:val="00446987"/>
    <w:rsid w:val="00455DFA"/>
    <w:rsid w:val="004720F9"/>
    <w:rsid w:val="00480E6F"/>
    <w:rsid w:val="004B7494"/>
    <w:rsid w:val="004B77A4"/>
    <w:rsid w:val="00500422"/>
    <w:rsid w:val="00531710"/>
    <w:rsid w:val="00592E50"/>
    <w:rsid w:val="006129B0"/>
    <w:rsid w:val="00613A57"/>
    <w:rsid w:val="00615E8A"/>
    <w:rsid w:val="00623DB5"/>
    <w:rsid w:val="00626074"/>
    <w:rsid w:val="00626462"/>
    <w:rsid w:val="006369EE"/>
    <w:rsid w:val="006842B8"/>
    <w:rsid w:val="00747AD3"/>
    <w:rsid w:val="007723F0"/>
    <w:rsid w:val="007801CB"/>
    <w:rsid w:val="007B347D"/>
    <w:rsid w:val="007E5277"/>
    <w:rsid w:val="007E55D7"/>
    <w:rsid w:val="00814E41"/>
    <w:rsid w:val="00816CF9"/>
    <w:rsid w:val="008258DF"/>
    <w:rsid w:val="00826B8A"/>
    <w:rsid w:val="0083628F"/>
    <w:rsid w:val="00842FB2"/>
    <w:rsid w:val="00857A1A"/>
    <w:rsid w:val="00874F2B"/>
    <w:rsid w:val="00894CD4"/>
    <w:rsid w:val="008D3AFB"/>
    <w:rsid w:val="00916B08"/>
    <w:rsid w:val="00936492"/>
    <w:rsid w:val="009632B7"/>
    <w:rsid w:val="00966D49"/>
    <w:rsid w:val="009735AC"/>
    <w:rsid w:val="009779C0"/>
    <w:rsid w:val="00983AA8"/>
    <w:rsid w:val="00991073"/>
    <w:rsid w:val="00993163"/>
    <w:rsid w:val="009B35A4"/>
    <w:rsid w:val="00A0594E"/>
    <w:rsid w:val="00A23135"/>
    <w:rsid w:val="00A4108A"/>
    <w:rsid w:val="00A565D5"/>
    <w:rsid w:val="00A742BA"/>
    <w:rsid w:val="00A76582"/>
    <w:rsid w:val="00A87FF6"/>
    <w:rsid w:val="00AA23F6"/>
    <w:rsid w:val="00AB3B29"/>
    <w:rsid w:val="00AC3850"/>
    <w:rsid w:val="00AC75D0"/>
    <w:rsid w:val="00AE1F2A"/>
    <w:rsid w:val="00AF27BC"/>
    <w:rsid w:val="00B123DC"/>
    <w:rsid w:val="00B24E59"/>
    <w:rsid w:val="00B26996"/>
    <w:rsid w:val="00B3606A"/>
    <w:rsid w:val="00B365AA"/>
    <w:rsid w:val="00B73ADA"/>
    <w:rsid w:val="00B92192"/>
    <w:rsid w:val="00B95A76"/>
    <w:rsid w:val="00B97F64"/>
    <w:rsid w:val="00BA3150"/>
    <w:rsid w:val="00BA32E7"/>
    <w:rsid w:val="00BD6076"/>
    <w:rsid w:val="00BF4EE4"/>
    <w:rsid w:val="00BF5AAE"/>
    <w:rsid w:val="00BF5EDB"/>
    <w:rsid w:val="00C07B8B"/>
    <w:rsid w:val="00C16A94"/>
    <w:rsid w:val="00C21E9C"/>
    <w:rsid w:val="00C26D16"/>
    <w:rsid w:val="00C51205"/>
    <w:rsid w:val="00C606BE"/>
    <w:rsid w:val="00C73981"/>
    <w:rsid w:val="00C8052B"/>
    <w:rsid w:val="00CA1B66"/>
    <w:rsid w:val="00CB6986"/>
    <w:rsid w:val="00CC1546"/>
    <w:rsid w:val="00CE1EEE"/>
    <w:rsid w:val="00CE538A"/>
    <w:rsid w:val="00CF3F9D"/>
    <w:rsid w:val="00D26C59"/>
    <w:rsid w:val="00D36A94"/>
    <w:rsid w:val="00D47B93"/>
    <w:rsid w:val="00D50954"/>
    <w:rsid w:val="00D67F85"/>
    <w:rsid w:val="00D74FB1"/>
    <w:rsid w:val="00D92565"/>
    <w:rsid w:val="00DA464F"/>
    <w:rsid w:val="00DA5E50"/>
    <w:rsid w:val="00DB136B"/>
    <w:rsid w:val="00DF058D"/>
    <w:rsid w:val="00DF23BE"/>
    <w:rsid w:val="00DF32B7"/>
    <w:rsid w:val="00E10FA2"/>
    <w:rsid w:val="00E5786A"/>
    <w:rsid w:val="00E76F68"/>
    <w:rsid w:val="00EA546E"/>
    <w:rsid w:val="00EC308C"/>
    <w:rsid w:val="00ED3775"/>
    <w:rsid w:val="00F07C00"/>
    <w:rsid w:val="00F13B51"/>
    <w:rsid w:val="00F3225A"/>
    <w:rsid w:val="00F36C05"/>
    <w:rsid w:val="00F5171F"/>
    <w:rsid w:val="00F8027E"/>
    <w:rsid w:val="00F87C1A"/>
    <w:rsid w:val="00F954ED"/>
    <w:rsid w:val="00F96C0A"/>
    <w:rsid w:val="00FB09F2"/>
    <w:rsid w:val="00FC2F65"/>
    <w:rsid w:val="00FF3B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A7E9"/>
  <w15:chartTrackingRefBased/>
  <w15:docId w15:val="{B990EF24-8A52-4F1F-8DFF-4AF89980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CC15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1546"/>
  </w:style>
  <w:style w:type="paragraph" w:styleId="AltBilgi">
    <w:name w:val="footer"/>
    <w:basedOn w:val="Normal"/>
    <w:link w:val="AltBilgiChar"/>
    <w:uiPriority w:val="99"/>
    <w:unhideWhenUsed/>
    <w:rsid w:val="00CC15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1546"/>
  </w:style>
  <w:style w:type="character" w:customStyle="1" w:styleId="Gvdemetni2">
    <w:name w:val="Gövde metni (2)_"/>
    <w:link w:val="Gvdemetni20"/>
    <w:locked/>
    <w:rsid w:val="00443117"/>
    <w:rPr>
      <w:rFonts w:ascii="Times New Roman" w:eastAsia="Times New Roman" w:hAnsi="Times New Roman" w:cs="Times New Roman"/>
      <w:b/>
      <w:bCs/>
      <w:sz w:val="20"/>
      <w:szCs w:val="20"/>
      <w:shd w:val="clear" w:color="auto" w:fill="FFFFFF"/>
    </w:rPr>
  </w:style>
  <w:style w:type="paragraph" w:customStyle="1" w:styleId="Gvdemetni20">
    <w:name w:val="Gövde metni (2)"/>
    <w:basedOn w:val="Normal"/>
    <w:link w:val="Gvdemetni2"/>
    <w:rsid w:val="00443117"/>
    <w:pPr>
      <w:widowControl w:val="0"/>
      <w:shd w:val="clear" w:color="auto" w:fill="FFFFFF"/>
      <w:spacing w:after="240" w:line="0" w:lineRule="atLeast"/>
      <w:ind w:hanging="360"/>
      <w:jc w:val="both"/>
    </w:pPr>
    <w:rPr>
      <w:rFonts w:ascii="Times New Roman" w:eastAsia="Times New Roman" w:hAnsi="Times New Roman" w:cs="Times New Roman"/>
      <w:b/>
      <w:bCs/>
      <w:sz w:val="20"/>
      <w:szCs w:val="20"/>
    </w:rPr>
  </w:style>
  <w:style w:type="paragraph" w:styleId="AralkYok">
    <w:name w:val="No Spacing"/>
    <w:link w:val="AralkYokChar"/>
    <w:uiPriority w:val="1"/>
    <w:qFormat/>
    <w:rsid w:val="00DF23BE"/>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qFormat/>
    <w:locked/>
    <w:rsid w:val="00DF23BE"/>
    <w:rPr>
      <w:rFonts w:eastAsiaTheme="minorEastAsia"/>
      <w:lang w:eastAsia="tr-TR"/>
    </w:rPr>
  </w:style>
  <w:style w:type="character" w:styleId="Gl">
    <w:name w:val="Strong"/>
    <w:basedOn w:val="VarsaylanParagrafYazTipi"/>
    <w:uiPriority w:val="22"/>
    <w:qFormat/>
    <w:rsid w:val="00B365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7699">
      <w:bodyDiv w:val="1"/>
      <w:marLeft w:val="0"/>
      <w:marRight w:val="0"/>
      <w:marTop w:val="0"/>
      <w:marBottom w:val="0"/>
      <w:divBdr>
        <w:top w:val="none" w:sz="0" w:space="0" w:color="auto"/>
        <w:left w:val="none" w:sz="0" w:space="0" w:color="auto"/>
        <w:bottom w:val="none" w:sz="0" w:space="0" w:color="auto"/>
        <w:right w:val="none" w:sz="0" w:space="0" w:color="auto"/>
      </w:divBdr>
    </w:div>
    <w:div w:id="66922630">
      <w:bodyDiv w:val="1"/>
      <w:marLeft w:val="0"/>
      <w:marRight w:val="0"/>
      <w:marTop w:val="0"/>
      <w:marBottom w:val="0"/>
      <w:divBdr>
        <w:top w:val="none" w:sz="0" w:space="0" w:color="auto"/>
        <w:left w:val="none" w:sz="0" w:space="0" w:color="auto"/>
        <w:bottom w:val="none" w:sz="0" w:space="0" w:color="auto"/>
        <w:right w:val="none" w:sz="0" w:space="0" w:color="auto"/>
      </w:divBdr>
    </w:div>
    <w:div w:id="194542255">
      <w:bodyDiv w:val="1"/>
      <w:marLeft w:val="0"/>
      <w:marRight w:val="0"/>
      <w:marTop w:val="0"/>
      <w:marBottom w:val="0"/>
      <w:divBdr>
        <w:top w:val="none" w:sz="0" w:space="0" w:color="auto"/>
        <w:left w:val="none" w:sz="0" w:space="0" w:color="auto"/>
        <w:bottom w:val="none" w:sz="0" w:space="0" w:color="auto"/>
        <w:right w:val="none" w:sz="0" w:space="0" w:color="auto"/>
      </w:divBdr>
    </w:div>
    <w:div w:id="394275894">
      <w:bodyDiv w:val="1"/>
      <w:marLeft w:val="0"/>
      <w:marRight w:val="0"/>
      <w:marTop w:val="0"/>
      <w:marBottom w:val="0"/>
      <w:divBdr>
        <w:top w:val="none" w:sz="0" w:space="0" w:color="auto"/>
        <w:left w:val="none" w:sz="0" w:space="0" w:color="auto"/>
        <w:bottom w:val="none" w:sz="0" w:space="0" w:color="auto"/>
        <w:right w:val="none" w:sz="0" w:space="0" w:color="auto"/>
      </w:divBdr>
    </w:div>
    <w:div w:id="439687084">
      <w:bodyDiv w:val="1"/>
      <w:marLeft w:val="0"/>
      <w:marRight w:val="0"/>
      <w:marTop w:val="0"/>
      <w:marBottom w:val="0"/>
      <w:divBdr>
        <w:top w:val="none" w:sz="0" w:space="0" w:color="auto"/>
        <w:left w:val="none" w:sz="0" w:space="0" w:color="auto"/>
        <w:bottom w:val="none" w:sz="0" w:space="0" w:color="auto"/>
        <w:right w:val="none" w:sz="0" w:space="0" w:color="auto"/>
      </w:divBdr>
    </w:div>
    <w:div w:id="744107739">
      <w:bodyDiv w:val="1"/>
      <w:marLeft w:val="0"/>
      <w:marRight w:val="0"/>
      <w:marTop w:val="0"/>
      <w:marBottom w:val="0"/>
      <w:divBdr>
        <w:top w:val="none" w:sz="0" w:space="0" w:color="auto"/>
        <w:left w:val="none" w:sz="0" w:space="0" w:color="auto"/>
        <w:bottom w:val="none" w:sz="0" w:space="0" w:color="auto"/>
        <w:right w:val="none" w:sz="0" w:space="0" w:color="auto"/>
      </w:divBdr>
    </w:div>
    <w:div w:id="1110321671">
      <w:bodyDiv w:val="1"/>
      <w:marLeft w:val="0"/>
      <w:marRight w:val="0"/>
      <w:marTop w:val="0"/>
      <w:marBottom w:val="0"/>
      <w:divBdr>
        <w:top w:val="none" w:sz="0" w:space="0" w:color="auto"/>
        <w:left w:val="none" w:sz="0" w:space="0" w:color="auto"/>
        <w:bottom w:val="none" w:sz="0" w:space="0" w:color="auto"/>
        <w:right w:val="none" w:sz="0" w:space="0" w:color="auto"/>
      </w:divBdr>
    </w:div>
    <w:div w:id="1221096982">
      <w:bodyDiv w:val="1"/>
      <w:marLeft w:val="0"/>
      <w:marRight w:val="0"/>
      <w:marTop w:val="0"/>
      <w:marBottom w:val="0"/>
      <w:divBdr>
        <w:top w:val="none" w:sz="0" w:space="0" w:color="auto"/>
        <w:left w:val="none" w:sz="0" w:space="0" w:color="auto"/>
        <w:bottom w:val="none" w:sz="0" w:space="0" w:color="auto"/>
        <w:right w:val="none" w:sz="0" w:space="0" w:color="auto"/>
      </w:divBdr>
    </w:div>
    <w:div w:id="1262953329">
      <w:bodyDiv w:val="1"/>
      <w:marLeft w:val="0"/>
      <w:marRight w:val="0"/>
      <w:marTop w:val="0"/>
      <w:marBottom w:val="0"/>
      <w:divBdr>
        <w:top w:val="none" w:sz="0" w:space="0" w:color="auto"/>
        <w:left w:val="none" w:sz="0" w:space="0" w:color="auto"/>
        <w:bottom w:val="none" w:sz="0" w:space="0" w:color="auto"/>
        <w:right w:val="none" w:sz="0" w:space="0" w:color="auto"/>
      </w:divBdr>
    </w:div>
    <w:div w:id="1267076570">
      <w:bodyDiv w:val="1"/>
      <w:marLeft w:val="0"/>
      <w:marRight w:val="0"/>
      <w:marTop w:val="0"/>
      <w:marBottom w:val="0"/>
      <w:divBdr>
        <w:top w:val="none" w:sz="0" w:space="0" w:color="auto"/>
        <w:left w:val="none" w:sz="0" w:space="0" w:color="auto"/>
        <w:bottom w:val="none" w:sz="0" w:space="0" w:color="auto"/>
        <w:right w:val="none" w:sz="0" w:space="0" w:color="auto"/>
      </w:divBdr>
    </w:div>
    <w:div w:id="1326322846">
      <w:bodyDiv w:val="1"/>
      <w:marLeft w:val="0"/>
      <w:marRight w:val="0"/>
      <w:marTop w:val="0"/>
      <w:marBottom w:val="0"/>
      <w:divBdr>
        <w:top w:val="none" w:sz="0" w:space="0" w:color="auto"/>
        <w:left w:val="none" w:sz="0" w:space="0" w:color="auto"/>
        <w:bottom w:val="none" w:sz="0" w:space="0" w:color="auto"/>
        <w:right w:val="none" w:sz="0" w:space="0" w:color="auto"/>
      </w:divBdr>
    </w:div>
    <w:div w:id="1525512671">
      <w:bodyDiv w:val="1"/>
      <w:marLeft w:val="0"/>
      <w:marRight w:val="0"/>
      <w:marTop w:val="0"/>
      <w:marBottom w:val="0"/>
      <w:divBdr>
        <w:top w:val="none" w:sz="0" w:space="0" w:color="auto"/>
        <w:left w:val="none" w:sz="0" w:space="0" w:color="auto"/>
        <w:bottom w:val="none" w:sz="0" w:space="0" w:color="auto"/>
        <w:right w:val="none" w:sz="0" w:space="0" w:color="auto"/>
      </w:divBdr>
    </w:div>
    <w:div w:id="1719815233">
      <w:bodyDiv w:val="1"/>
      <w:marLeft w:val="0"/>
      <w:marRight w:val="0"/>
      <w:marTop w:val="0"/>
      <w:marBottom w:val="0"/>
      <w:divBdr>
        <w:top w:val="none" w:sz="0" w:space="0" w:color="auto"/>
        <w:left w:val="none" w:sz="0" w:space="0" w:color="auto"/>
        <w:bottom w:val="none" w:sz="0" w:space="0" w:color="auto"/>
        <w:right w:val="none" w:sz="0" w:space="0" w:color="auto"/>
      </w:divBdr>
    </w:div>
    <w:div w:id="1919099060">
      <w:bodyDiv w:val="1"/>
      <w:marLeft w:val="0"/>
      <w:marRight w:val="0"/>
      <w:marTop w:val="0"/>
      <w:marBottom w:val="0"/>
      <w:divBdr>
        <w:top w:val="none" w:sz="0" w:space="0" w:color="auto"/>
        <w:left w:val="none" w:sz="0" w:space="0" w:color="auto"/>
        <w:bottom w:val="none" w:sz="0" w:space="0" w:color="auto"/>
        <w:right w:val="none" w:sz="0" w:space="0" w:color="auto"/>
      </w:divBdr>
    </w:div>
    <w:div w:id="199564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AC001-FA5D-4746-AB7E-2AAB8DC6D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908</Words>
  <Characters>5178</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11</cp:revision>
  <dcterms:created xsi:type="dcterms:W3CDTF">2026-10-08T07:57:00Z</dcterms:created>
  <dcterms:modified xsi:type="dcterms:W3CDTF">2026-10-15T08:46:00Z</dcterms:modified>
</cp:coreProperties>
</file>